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3" w:rsidRPr="00DD330C" w:rsidRDefault="00AE5C93" w:rsidP="00DD330C">
      <w:pPr>
        <w:widowControl w:val="0"/>
        <w:shd w:val="clear" w:color="auto" w:fill="0E3453" w:themeFill="text2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30C">
        <w:rPr>
          <w:rFonts w:ascii="Arial" w:hAnsi="Arial" w:cs="Arial"/>
          <w:b/>
          <w:sz w:val="24"/>
          <w:szCs w:val="24"/>
        </w:rPr>
        <w:t>ARRETE DU 28 NOVEMBRE 2019</w:t>
      </w:r>
    </w:p>
    <w:p w:rsid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E5C93" w:rsidRDefault="00AE5C93" w:rsidP="00AE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ANNEXE</w:t>
      </w:r>
      <w:r>
        <w:rPr>
          <w:rFonts w:ascii="Times New Roman" w:hAnsi="Times New Roman"/>
          <w:sz w:val="24"/>
          <w:szCs w:val="24"/>
        </w:rPr>
        <w:br/>
        <w:t>VOLUME HORAIRE DE RÉFÉRENCE (*) CORRESPONDANT À UNE DURÉE DE 55 SEMAINES D'ENSEIGNEMENT, 14 SEMAINES DE PFMP ET 3 SEMAINES D'EXAMEN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983"/>
        <w:gridCol w:w="833"/>
        <w:gridCol w:w="878"/>
        <w:gridCol w:w="983"/>
        <w:gridCol w:w="833"/>
        <w:gridCol w:w="878"/>
        <w:gridCol w:w="999"/>
      </w:tblGrid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 w:rsidP="00EE0A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PREMIÈRE ANNÉE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DEUXIÈME ANNÉE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TOTAL SUR 2 ANS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Dont en classe entière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Dont en groupe à effectif réduit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Dont en classe entière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Dont en groupe à effectif réduit (a)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5C93" w:rsidRDefault="00AE5C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ENSEIGNEMENTS PROFESSIONNELS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1 045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Enseignement professionnel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645,5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Enseignement professionnel et français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-intervention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Enseignement professionnel et mathématiques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-intervention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Réalisation d'un chef d'œuvre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165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Prévention-santé-environnement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69,5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ENSEIGNEMENTS GÉNÉRAUX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467,5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Français, histoire-géographie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Enseignement moral et civique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27,5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Mathématiques - Physique-chimie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Langue vivante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Arts appliqués et culture artistique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physique et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137,5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CONSOLIDATION, ACCOMPAGNEMENT PERSONNALISÉ ET ACCOMPAGNEMENT AU CHOIX D'ORIENTATION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43,5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192,5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1705</w:t>
            </w:r>
          </w:p>
        </w:tc>
      </w:tr>
      <w:tr w:rsidR="00AE5C93" w:rsidTr="00AE5C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PÉRIODE DE FORMATION EN MILIEU PROFESSIONNEL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 à 7 semaines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6 à 7 semaines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C93" w:rsidRDefault="00AE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12 à 14 semaines</w:t>
            </w:r>
          </w:p>
        </w:tc>
      </w:tr>
    </w:tbl>
    <w:p w:rsidR="00AE5C93" w:rsidRDefault="00AE5C93" w:rsidP="00AE5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(a) Horaire donnant droit au doublement de la dotation horaire professeur lorsque le seuil d'effectifs est atteint.</w:t>
      </w:r>
      <w:r>
        <w:rPr>
          <w:rFonts w:ascii="Times New Roman" w:hAnsi="Times New Roman"/>
          <w:sz w:val="24"/>
          <w:szCs w:val="24"/>
        </w:rPr>
        <w:br/>
        <w:t>(b) La dotation horaire professeur est égale au double du volume horaire élève.</w:t>
      </w:r>
      <w:r>
        <w:rPr>
          <w:rFonts w:ascii="Times New Roman" w:hAnsi="Times New Roman"/>
          <w:sz w:val="24"/>
          <w:szCs w:val="24"/>
        </w:rPr>
        <w:br/>
        <w:t>(c) Horaire donnant droit au dédoublement de la dotation horaire professeur sans condition de seuil.</w:t>
      </w:r>
      <w:r>
        <w:rPr>
          <w:rFonts w:ascii="Times New Roman" w:hAnsi="Times New Roman"/>
          <w:sz w:val="24"/>
          <w:szCs w:val="24"/>
        </w:rPr>
        <w:br/>
        <w:t>(d) Dédoublements possibles en fonction des besoins des élèves.</w:t>
      </w:r>
      <w:r>
        <w:rPr>
          <w:rFonts w:ascii="Times New Roman" w:hAnsi="Times New Roman"/>
          <w:sz w:val="24"/>
          <w:szCs w:val="24"/>
        </w:rPr>
        <w:br/>
        <w:t>(*) Volume horaire élève identique quelle que soit la spécialité (1705 h).</w:t>
      </w:r>
    </w:p>
    <w:p w:rsidR="00AE5C93" w:rsidRDefault="00AE5C93" w:rsidP="00AE5C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Fait le 21 novembre 2018.</w:t>
      </w:r>
    </w:p>
    <w:p w:rsid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2B25" w:rsidRDefault="00A32B25"/>
    <w:sectPr w:rsidR="00A3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13" w:rsidRDefault="00053813" w:rsidP="00DD330C">
      <w:pPr>
        <w:spacing w:after="0" w:line="240" w:lineRule="auto"/>
      </w:pPr>
      <w:r>
        <w:separator/>
      </w:r>
    </w:p>
  </w:endnote>
  <w:endnote w:type="continuationSeparator" w:id="0">
    <w:p w:rsidR="00053813" w:rsidRDefault="00053813" w:rsidP="00D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C" w:rsidRDefault="00DD3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822821"/>
      <w:docPartObj>
        <w:docPartGallery w:val="Page Numbers (Bottom of Page)"/>
        <w:docPartUnique/>
      </w:docPartObj>
    </w:sdtPr>
    <w:sdtContent>
      <w:p w:rsidR="00DD330C" w:rsidRDefault="00DD330C">
        <w:pPr>
          <w:pStyle w:val="Pieddepage"/>
        </w:pPr>
        <w:r>
          <w:rPr>
            <w:noProof/>
          </w:rPr>
          <w:drawing>
            <wp:inline distT="0" distB="0" distL="0" distR="0">
              <wp:extent cx="484397" cy="592455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674" cy="595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bookmarkStart w:id="0" w:name="_GoBack"/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330C" w:rsidRDefault="00DD33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DD330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D330C" w:rsidRDefault="00DD330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DD330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C" w:rsidRDefault="00DD33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13" w:rsidRDefault="00053813" w:rsidP="00DD330C">
      <w:pPr>
        <w:spacing w:after="0" w:line="240" w:lineRule="auto"/>
      </w:pPr>
      <w:r>
        <w:separator/>
      </w:r>
    </w:p>
  </w:footnote>
  <w:footnote w:type="continuationSeparator" w:id="0">
    <w:p w:rsidR="00053813" w:rsidRDefault="00053813" w:rsidP="00D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C" w:rsidRDefault="00DD3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C" w:rsidRDefault="00DD3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0C" w:rsidRDefault="00DD33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6FA"/>
    <w:multiLevelType w:val="multilevel"/>
    <w:tmpl w:val="B8A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3"/>
    <w:rsid w:val="00053813"/>
    <w:rsid w:val="00135A70"/>
    <w:rsid w:val="00A32B25"/>
    <w:rsid w:val="00AE5C93"/>
    <w:rsid w:val="00D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CA6D85-BF67-4B84-8A42-A2823E99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93"/>
    <w:pPr>
      <w:spacing w:before="0" w:after="160" w:line="256" w:lineRule="auto"/>
    </w:pPr>
    <w:rPr>
      <w:rFonts w:eastAsiaTheme="minorEastAsia" w:cs="Times New Roman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5A70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A70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5A70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5A70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5A70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5A70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5A70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5A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5A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A70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35A70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35A70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5A7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5A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5A70"/>
    <w:rPr>
      <w:b/>
      <w:bCs/>
      <w:color w:val="75A42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35A70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5A70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A7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35A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35A70"/>
    <w:rPr>
      <w:b/>
      <w:bCs/>
    </w:rPr>
  </w:style>
  <w:style w:type="character" w:styleId="Accentuation">
    <w:name w:val="Emphasis"/>
    <w:uiPriority w:val="20"/>
    <w:qFormat/>
    <w:rsid w:val="00135A70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135A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5A7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5A7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5A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5A70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5A70"/>
    <w:rPr>
      <w:color w:val="9ACD4C" w:themeColor="accent1"/>
      <w:sz w:val="24"/>
      <w:szCs w:val="24"/>
    </w:rPr>
  </w:style>
  <w:style w:type="character" w:styleId="Emphaseple">
    <w:name w:val="Subtle Emphasis"/>
    <w:uiPriority w:val="19"/>
    <w:qFormat/>
    <w:rsid w:val="00135A70"/>
    <w:rPr>
      <w:i/>
      <w:iCs/>
      <w:color w:val="4D6D1E" w:themeColor="accent1" w:themeShade="7F"/>
    </w:rPr>
  </w:style>
  <w:style w:type="character" w:styleId="Emphaseintense">
    <w:name w:val="Intense Emphasis"/>
    <w:uiPriority w:val="21"/>
    <w:qFormat/>
    <w:rsid w:val="00135A70"/>
    <w:rPr>
      <w:b/>
      <w:bCs/>
      <w:caps/>
      <w:color w:val="4D6D1E" w:themeColor="accent1" w:themeShade="7F"/>
      <w:spacing w:val="10"/>
    </w:rPr>
  </w:style>
  <w:style w:type="character" w:styleId="Rfrenceple">
    <w:name w:val="Subtle Reference"/>
    <w:uiPriority w:val="31"/>
    <w:qFormat/>
    <w:rsid w:val="00135A70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135A70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135A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5A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D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30C"/>
    <w:rPr>
      <w:rFonts w:eastAsiaTheme="minorEastAsia" w:cs="Times New Roman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30C"/>
    <w:rPr>
      <w:rFonts w:eastAsiaTheme="minorEastAsia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nfagnoni</dc:creator>
  <cp:keywords/>
  <dc:description/>
  <cp:lastModifiedBy>nfagnoni</cp:lastModifiedBy>
  <cp:revision>2</cp:revision>
  <dcterms:created xsi:type="dcterms:W3CDTF">2020-02-26T15:41:00Z</dcterms:created>
  <dcterms:modified xsi:type="dcterms:W3CDTF">2020-02-26T18:07:00Z</dcterms:modified>
</cp:coreProperties>
</file>