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3D" w:rsidRDefault="009D5E3D">
      <w:pPr>
        <w:rPr>
          <w:sz w:val="2"/>
        </w:rPr>
      </w:pPr>
    </w:p>
    <w:p w:rsidR="002618C5" w:rsidRPr="00AD66D0" w:rsidRDefault="002618C5">
      <w:pPr>
        <w:rPr>
          <w:sz w:val="2"/>
        </w:rPr>
      </w:pPr>
    </w:p>
    <w:tbl>
      <w:tblPr>
        <w:tblStyle w:val="Grilledutableau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94"/>
        <w:gridCol w:w="4036"/>
        <w:gridCol w:w="3828"/>
        <w:gridCol w:w="4110"/>
      </w:tblGrid>
      <w:tr w:rsidR="008640DF" w:rsidTr="00DF53D2">
        <w:trPr>
          <w:trHeight w:val="783"/>
        </w:trPr>
        <w:tc>
          <w:tcPr>
            <w:tcW w:w="3194" w:type="dxa"/>
          </w:tcPr>
          <w:p w:rsidR="00F251E8" w:rsidRDefault="009D5E3D" w:rsidP="009D5E3D">
            <w:pPr>
              <w:jc w:val="center"/>
              <w:rPr>
                <w:rFonts w:ascii="Avenir Next Condensed" w:hAnsi="Avenir Next Condensed"/>
                <w:color w:val="215868" w:themeColor="accent5" w:themeShade="80"/>
                <w:szCs w:val="28"/>
              </w:rPr>
            </w:pPr>
            <w:r w:rsidRPr="009D5E3D">
              <w:rPr>
                <w:rFonts w:ascii="Avenir Next Condensed" w:hAnsi="Avenir Next Condensed"/>
                <w:color w:val="215868" w:themeColor="accent5" w:themeShade="80"/>
                <w:sz w:val="28"/>
                <w:szCs w:val="28"/>
              </w:rPr>
              <w:t>Projet d’enseignement</w:t>
            </w:r>
            <w:r w:rsidR="00F251E8">
              <w:rPr>
                <w:rFonts w:ascii="Avenir Next Condensed" w:hAnsi="Avenir Next Condensed"/>
                <w:color w:val="215868" w:themeColor="accent5" w:themeShade="80"/>
                <w:szCs w:val="28"/>
              </w:rPr>
              <w:t xml:space="preserve"> </w:t>
            </w:r>
          </w:p>
          <w:p w:rsidR="009D5E3D" w:rsidRPr="009D5E3D" w:rsidRDefault="009D5E3D" w:rsidP="009D5E3D">
            <w:pPr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974" w:type="dxa"/>
            <w:gridSpan w:val="3"/>
          </w:tcPr>
          <w:p w:rsidR="009D5E3D" w:rsidRPr="00AD66D0" w:rsidRDefault="009D5E3D" w:rsidP="00D047B8">
            <w:pPr>
              <w:jc w:val="center"/>
              <w:rPr>
                <w:rFonts w:ascii="Avenir Next Condensed" w:hAnsi="Avenir Next Condensed"/>
                <w:b/>
                <w:color w:val="365F91" w:themeColor="accent1" w:themeShade="BF"/>
                <w:sz w:val="32"/>
                <w:szCs w:val="32"/>
              </w:rPr>
            </w:pPr>
          </w:p>
        </w:tc>
      </w:tr>
      <w:tr w:rsidR="008640DF" w:rsidTr="001B0DE1">
        <w:trPr>
          <w:trHeight w:val="516"/>
        </w:trPr>
        <w:tc>
          <w:tcPr>
            <w:tcW w:w="3194" w:type="dxa"/>
            <w:vAlign w:val="center"/>
          </w:tcPr>
          <w:p w:rsidR="009D5E3D" w:rsidRPr="001B0DE1" w:rsidRDefault="00770B88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Points 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de programme travaillé</w:t>
            </w:r>
            <w:r w:rsidR="00F251E8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s</w:t>
            </w:r>
            <w:r w:rsidR="001B0DE1" w:rsidRPr="001B0DE1">
              <w:rPr>
                <w:rStyle w:val="Appelnotedebasdep"/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footnoteReference w:id="1"/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DF53D2">
            <w:pPr>
              <w:jc w:val="center"/>
              <w:rPr>
                <w:rFonts w:ascii="Avenir Next Condensed" w:hAnsi="Avenir Next Condensed"/>
                <w:b/>
                <w:color w:val="215868" w:themeColor="accent5" w:themeShade="8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Niveau concerné</w:t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5124D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8640DF" w:rsidTr="001B0DE1">
        <w:trPr>
          <w:trHeight w:val="574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Questionnement didactique</w:t>
            </w:r>
          </w:p>
        </w:tc>
        <w:tc>
          <w:tcPr>
            <w:tcW w:w="11974" w:type="dxa"/>
            <w:gridSpan w:val="3"/>
          </w:tcPr>
          <w:p w:rsidR="005124D3" w:rsidRPr="006C197D" w:rsidRDefault="005124D3" w:rsidP="00C71E90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576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Champ de questionnements pour l’élève (ce qu’il va chercher, connaître, comprendre</w:t>
            </w:r>
            <w:r w:rsidR="00910930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, apprendre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)</w:t>
            </w:r>
          </w:p>
        </w:tc>
        <w:tc>
          <w:tcPr>
            <w:tcW w:w="11974" w:type="dxa"/>
            <w:gridSpan w:val="3"/>
          </w:tcPr>
          <w:p w:rsidR="00277AC4" w:rsidRPr="006C197D" w:rsidRDefault="00277AC4" w:rsidP="006D6BA3">
            <w:pPr>
              <w:pStyle w:val="Sansinterligne"/>
              <w:jc w:val="both"/>
              <w:rPr>
                <w:rFonts w:ascii="Avenir Next Condensed" w:hAnsi="Avenir Next Condensed"/>
                <w:color w:val="000000" w:themeColor="text1"/>
                <w:sz w:val="2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Compétences disciplinaires et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transversales visées</w:t>
            </w:r>
          </w:p>
        </w:tc>
        <w:tc>
          <w:tcPr>
            <w:tcW w:w="11974" w:type="dxa"/>
            <w:gridSpan w:val="3"/>
          </w:tcPr>
          <w:p w:rsidR="006B453F" w:rsidRPr="006C197D" w:rsidRDefault="006B453F" w:rsidP="00846735">
            <w:pPr>
              <w:autoSpaceDE w:val="0"/>
              <w:autoSpaceDN w:val="0"/>
              <w:adjustRightInd w:val="0"/>
              <w:rPr>
                <w:rFonts w:ascii="Avenir Next Condensed" w:hAnsi="Avenir Next Condensed" w:cs="N6Õ˛"/>
                <w:color w:val="000000" w:themeColor="text1"/>
                <w:sz w:val="20"/>
              </w:rPr>
            </w:pPr>
          </w:p>
        </w:tc>
      </w:tr>
      <w:tr w:rsidR="008640DF" w:rsidTr="001B0DE1">
        <w:trPr>
          <w:trHeight w:val="991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Éléments de langage plastique mobilisés vocabulaire, concepts, notions</w:t>
            </w:r>
          </w:p>
        </w:tc>
        <w:tc>
          <w:tcPr>
            <w:tcW w:w="11974" w:type="dxa"/>
            <w:gridSpan w:val="3"/>
          </w:tcPr>
          <w:p w:rsidR="009D5E3D" w:rsidRPr="006C197D" w:rsidRDefault="009D5E3D" w:rsidP="006B453F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1846"/>
        </w:trPr>
        <w:tc>
          <w:tcPr>
            <w:tcW w:w="3194" w:type="dxa"/>
            <w:vMerge w:val="restart"/>
            <w:vAlign w:val="center"/>
          </w:tcPr>
          <w:p w:rsidR="001B0DE1" w:rsidRPr="001B0DE1" w:rsidRDefault="00770B88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Corpus d’œuvre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s, démarches et pratiques artistiques</w:t>
            </w:r>
          </w:p>
          <w:p w:rsidR="00770B88" w:rsidRPr="001B0DE1" w:rsidRDefault="001B0DE1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M</w:t>
            </w:r>
            <w:r w:rsidR="00770B88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odalités de présentation</w:t>
            </w:r>
          </w:p>
        </w:tc>
        <w:tc>
          <w:tcPr>
            <w:tcW w:w="4036" w:type="dxa"/>
          </w:tcPr>
          <w:p w:rsidR="00770B88" w:rsidRDefault="00770B88" w:rsidP="00AD66D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770B88" w:rsidRDefault="00770B88" w:rsidP="00770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770B88" w:rsidRDefault="00770B88" w:rsidP="00A50AF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640DF" w:rsidTr="001B0DE1">
        <w:trPr>
          <w:trHeight w:val="54"/>
        </w:trPr>
        <w:tc>
          <w:tcPr>
            <w:tcW w:w="3194" w:type="dxa"/>
            <w:vMerge/>
            <w:vAlign w:val="center"/>
          </w:tcPr>
          <w:p w:rsidR="00770B88" w:rsidRDefault="00770B88" w:rsidP="001B0DE1">
            <w:pPr>
              <w:jc w:val="center"/>
            </w:pPr>
          </w:p>
        </w:tc>
        <w:tc>
          <w:tcPr>
            <w:tcW w:w="4036" w:type="dxa"/>
          </w:tcPr>
          <w:p w:rsidR="007717A0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  <w:p w:rsidR="007717A0" w:rsidRPr="006C197D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</w:tc>
        <w:tc>
          <w:tcPr>
            <w:tcW w:w="3828" w:type="dxa"/>
          </w:tcPr>
          <w:p w:rsidR="00DF0978" w:rsidRPr="006C197D" w:rsidRDefault="00DF0978" w:rsidP="00AD66D0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  <w:tc>
          <w:tcPr>
            <w:tcW w:w="4110" w:type="dxa"/>
          </w:tcPr>
          <w:p w:rsidR="00040C85" w:rsidRPr="006C197D" w:rsidRDefault="00040C85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2258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lastRenderedPageBreak/>
              <w:t>Description du projet d’enseignement</w:t>
            </w:r>
            <w:r w:rsidR="002618C5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 :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Séquence, nombre de séances, déroulement, articulation des séances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831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Analyse réflexive : enjeux, scénario proposé et modalités de mise en 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œuvre, …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687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Évaluation</w:t>
            </w:r>
            <w:r w:rsid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 xml:space="preserve"> des compétences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proofErr w:type="gramStart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ce</w:t>
            </w:r>
            <w:proofErr w:type="gramEnd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que l’élève a appris : contenus, modalités, outils)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058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Organisation de la salle de classe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949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Style w:val="Policepardfaut1"/>
                <w:rFonts w:ascii="Avenir Next Condensed" w:hAnsi="Avenir Next Condensed"/>
                <w:b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Pratiques développées par les élèves : exemples de productions/réalisations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proofErr w:type="gramStart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dessin</w:t>
            </w:r>
            <w:proofErr w:type="gramEnd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, peinture, collage, modelage, sculpture, assemblage, installation, architecture, photographie, vidéo, création numérique…)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</w:tbl>
    <w:p w:rsidR="009A635D" w:rsidRPr="00DF53D2" w:rsidRDefault="009A635D">
      <w:pPr>
        <w:rPr>
          <w:sz w:val="2"/>
        </w:rPr>
      </w:pPr>
    </w:p>
    <w:sectPr w:rsidR="009A635D" w:rsidRPr="00DF53D2" w:rsidSect="001B0DE1">
      <w:headerReference w:type="default" r:id="rId8"/>
      <w:footerReference w:type="default" r:id="rId9"/>
      <w:pgSz w:w="16838" w:h="11906" w:orient="landscape"/>
      <w:pgMar w:top="367" w:right="1417" w:bottom="4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C5" w:rsidRDefault="002331C5" w:rsidP="00AD66D0">
      <w:pPr>
        <w:spacing w:after="0" w:line="240" w:lineRule="auto"/>
      </w:pPr>
      <w:r>
        <w:separator/>
      </w:r>
    </w:p>
  </w:endnote>
  <w:endnote w:type="continuationSeparator" w:id="0">
    <w:p w:rsidR="002331C5" w:rsidRDefault="002331C5" w:rsidP="00A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altName w:val="Arial Nova Con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6Õ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Pr="00AD66D0" w:rsidRDefault="00AD66D0" w:rsidP="00AD66D0">
    <w:pPr>
      <w:pStyle w:val="Pieddepage"/>
      <w:jc w:val="center"/>
      <w:rPr>
        <w:rFonts w:ascii="Avenir Next Condensed" w:hAnsi="Avenir Next Condensed"/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C5" w:rsidRDefault="002331C5" w:rsidP="00AD66D0">
      <w:pPr>
        <w:spacing w:after="0" w:line="240" w:lineRule="auto"/>
      </w:pPr>
      <w:r>
        <w:separator/>
      </w:r>
    </w:p>
  </w:footnote>
  <w:footnote w:type="continuationSeparator" w:id="0">
    <w:p w:rsidR="002331C5" w:rsidRDefault="002331C5" w:rsidP="00AD66D0">
      <w:pPr>
        <w:spacing w:after="0" w:line="240" w:lineRule="auto"/>
      </w:pPr>
      <w:r>
        <w:continuationSeparator/>
      </w:r>
    </w:p>
  </w:footnote>
  <w:footnote w:id="1"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Style w:val="Appelnotedebasdep"/>
          <w:rFonts w:ascii="Avenir Next Condensed" w:hAnsi="Avenir Next Condensed"/>
          <w:sz w:val="16"/>
        </w:rPr>
        <w:footnoteRef/>
      </w:r>
      <w:r w:rsidRPr="001B0DE1">
        <w:rPr>
          <w:rFonts w:ascii="Avenir Next Condensed" w:hAnsi="Avenir Next Condensed"/>
          <w:sz w:val="16"/>
        </w:rPr>
        <w:t xml:space="preserve"> </w:t>
      </w:r>
      <w:r w:rsidR="00300457">
        <w:rPr>
          <w:rFonts w:ascii="Avenir Next Condensed" w:hAnsi="Avenir Next Condensed"/>
          <w:sz w:val="16"/>
        </w:rPr>
        <w:t>Collège : c</w:t>
      </w:r>
      <w:r w:rsidRPr="001B0DE1">
        <w:rPr>
          <w:rFonts w:ascii="Avenir Next Condensed" w:hAnsi="Avenir Next Condensed"/>
          <w:sz w:val="16"/>
        </w:rPr>
        <w:t xml:space="preserve">ycle 3 : </w:t>
      </w:r>
      <w:hyperlink r:id="rId1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https://cache.media.eduscol.education.fr/file/A-Scolarite_obligatoire/37/5/Programme2020_cycle_3_comparatif_1313375.pdf</w:t>
        </w:r>
      </w:hyperlink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>C</w:t>
      </w:r>
      <w:r w:rsidR="00300457">
        <w:rPr>
          <w:rFonts w:ascii="Avenir Next Condensed" w:hAnsi="Avenir Next Condensed"/>
          <w:sz w:val="16"/>
        </w:rPr>
        <w:t>ollège : c</w:t>
      </w:r>
      <w:bookmarkStart w:id="0" w:name="_GoBack"/>
      <w:bookmarkEnd w:id="0"/>
      <w:r w:rsidRPr="001B0DE1">
        <w:rPr>
          <w:rFonts w:ascii="Avenir Next Condensed" w:hAnsi="Avenir Next Condensed"/>
          <w:sz w:val="16"/>
        </w:rPr>
        <w:t xml:space="preserve">ycle 4 : </w:t>
      </w:r>
      <w:hyperlink r:id="rId2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https://cache.media.eduscol.education.fr/file/A-Scolarite_obligatoire/37/7/Programme2020_cycle_4_comparatif_1313377.pdf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seconde enseignement optionnel : </w:t>
      </w:r>
      <w:hyperlink r:id="rId3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https://cache.media.education.gouv.fr/file/SP1-MEN-22-1-2019/69/3/spe566_annexe1CORR_1063693.pdf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</w:t>
      </w:r>
      <w:r w:rsidRPr="001B0DE1">
        <w:rPr>
          <w:rFonts w:ascii="Avenir Next Condensed" w:hAnsi="Avenir Next Condensed"/>
          <w:sz w:val="16"/>
        </w:rPr>
        <w:t>première</w:t>
      </w:r>
      <w:r w:rsidRPr="001B0DE1">
        <w:rPr>
          <w:rFonts w:ascii="Avenir Next Condensed" w:hAnsi="Avenir Next Condensed"/>
          <w:sz w:val="16"/>
        </w:rPr>
        <w:t xml:space="preserve"> enseignement optionnel</w:t>
      </w:r>
      <w:r w:rsidRPr="001B0DE1">
        <w:rPr>
          <w:rFonts w:ascii="Avenir Next Condensed" w:hAnsi="Avenir Next Condensed"/>
          <w:sz w:val="16"/>
        </w:rPr>
        <w:t xml:space="preserve"> : </w:t>
      </w:r>
      <w:hyperlink r:id="rId4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https://cache.media.education.gouv.fr/file/SP1-MEN-22-1-2019/69/5/spe566_annexe2CORR_1063695.pdf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</w:t>
      </w:r>
      <w:r w:rsidRPr="001B0DE1">
        <w:rPr>
          <w:rFonts w:ascii="Avenir Next Condensed" w:hAnsi="Avenir Next Condensed"/>
          <w:sz w:val="16"/>
        </w:rPr>
        <w:t>terminale</w:t>
      </w:r>
      <w:r w:rsidRPr="001B0DE1">
        <w:rPr>
          <w:rFonts w:ascii="Avenir Next Condensed" w:hAnsi="Avenir Next Condensed"/>
          <w:sz w:val="16"/>
        </w:rPr>
        <w:t xml:space="preserve"> enseignement optionnel</w:t>
      </w:r>
      <w:r w:rsidRPr="001B0DE1">
        <w:rPr>
          <w:rFonts w:ascii="Avenir Next Condensed" w:hAnsi="Avenir Next Condensed"/>
          <w:sz w:val="16"/>
        </w:rPr>
        <w:t xml:space="preserve"> : </w:t>
      </w:r>
      <w:hyperlink r:id="rId5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https://cache.media.education.gouv.fr/file/SPE8_MENJ_25_7_2019/15/4/spe263_annexe_1159154.pdf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</w:t>
      </w:r>
      <w:r w:rsidRPr="001B0DE1">
        <w:rPr>
          <w:rFonts w:ascii="Avenir Next Condensed" w:hAnsi="Avenir Next Condensed"/>
          <w:sz w:val="16"/>
        </w:rPr>
        <w:t>première</w:t>
      </w:r>
      <w:r w:rsidRPr="001B0DE1">
        <w:rPr>
          <w:rFonts w:ascii="Avenir Next Condensed" w:hAnsi="Avenir Next Condensed"/>
          <w:sz w:val="16"/>
        </w:rPr>
        <w:t xml:space="preserve"> enseignement </w:t>
      </w:r>
      <w:r w:rsidRPr="001B0DE1">
        <w:rPr>
          <w:rFonts w:ascii="Avenir Next Condensed" w:hAnsi="Avenir Next Condensed"/>
          <w:sz w:val="16"/>
        </w:rPr>
        <w:t xml:space="preserve">de spécialité : </w:t>
      </w:r>
      <w:hyperlink r:id="rId6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https://cache.media.education.gouv.fr/file/SP1-MEN-22-1-2019/84/6/spe567_annexe_22-1_1063846.pdf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  <w:r w:rsidRPr="001B0DE1">
        <w:rPr>
          <w:rFonts w:ascii="Avenir Next Condensed" w:hAnsi="Avenir Next Condensed"/>
          <w:sz w:val="16"/>
        </w:rPr>
        <w:t> </w:t>
      </w:r>
    </w:p>
    <w:p w:rsidR="001B0DE1" w:rsidRDefault="001B0DE1">
      <w:pPr>
        <w:pStyle w:val="Notedebasdepage"/>
      </w:pPr>
      <w:r w:rsidRPr="001B0DE1">
        <w:rPr>
          <w:rFonts w:ascii="Avenir Next Condensed" w:hAnsi="Avenir Next Condensed"/>
          <w:sz w:val="16"/>
        </w:rPr>
        <w:t xml:space="preserve">Lycée : </w:t>
      </w:r>
      <w:r w:rsidRPr="001B0DE1">
        <w:rPr>
          <w:rFonts w:ascii="Avenir Next Condensed" w:hAnsi="Avenir Next Condensed"/>
          <w:sz w:val="16"/>
        </w:rPr>
        <w:t>terminale</w:t>
      </w:r>
      <w:r w:rsidRPr="001B0DE1">
        <w:rPr>
          <w:rFonts w:ascii="Avenir Next Condensed" w:hAnsi="Avenir Next Condensed"/>
          <w:sz w:val="16"/>
        </w:rPr>
        <w:t xml:space="preserve"> enseignement de spécialité</w:t>
      </w:r>
      <w:r w:rsidRPr="001B0DE1">
        <w:rPr>
          <w:rFonts w:ascii="Avenir Next Condensed" w:hAnsi="Avenir Next Condensed"/>
          <w:sz w:val="16"/>
        </w:rPr>
        <w:t xml:space="preserve"> : </w:t>
      </w:r>
      <w:hyperlink r:id="rId7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https://cache.media.education.gouv.fr/file/SPE8_MENJ_25_7_2019/02/6/spe245_annexe_1159026.pdf</w:t>
        </w:r>
      </w:hyperlink>
      <w:r w:rsidRPr="001B0DE1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Default="00AD66D0">
    <w:pPr>
      <w:pStyle w:val="En-tte"/>
    </w:pPr>
    <w:r w:rsidRPr="009547F1">
      <w:rPr>
        <w:rFonts w:ascii="Avenir Next Condensed" w:hAnsi="Avenir Next Condensed"/>
        <w:noProof/>
        <w:color w:val="215868" w:themeColor="accent5" w:themeShade="80"/>
        <w:szCs w:val="28"/>
      </w:rPr>
      <w:drawing>
        <wp:inline distT="0" distB="0" distL="0" distR="0" wp14:anchorId="02351264" wp14:editId="490F31F0">
          <wp:extent cx="644486" cy="396607"/>
          <wp:effectExtent l="0" t="0" r="3810" b="0"/>
          <wp:docPr id="1" name="Image 3">
            <a:extLst xmlns:a="http://schemas.openxmlformats.org/drawingml/2006/main">
              <a:ext uri="{FF2B5EF4-FFF2-40B4-BE49-F238E27FC236}">
                <a16:creationId xmlns:a16="http://schemas.microsoft.com/office/drawing/2014/main" id="{93FA045C-42B6-0944-A561-439633D273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93FA045C-42B6-0944-A561-439633D27308}"/>
                      </a:ext>
                    </a:extLst>
                  </pic:cNvPr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56" cy="40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CFF"/>
    <w:multiLevelType w:val="hybridMultilevel"/>
    <w:tmpl w:val="C7D0F3FA"/>
    <w:lvl w:ilvl="0" w:tplc="DC9C0F4A"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D"/>
    <w:rsid w:val="00016A07"/>
    <w:rsid w:val="00040C85"/>
    <w:rsid w:val="000F37CE"/>
    <w:rsid w:val="001B0DE1"/>
    <w:rsid w:val="001C23F5"/>
    <w:rsid w:val="001F053A"/>
    <w:rsid w:val="00217F3E"/>
    <w:rsid w:val="002331C5"/>
    <w:rsid w:val="002618C5"/>
    <w:rsid w:val="00277AC4"/>
    <w:rsid w:val="002B5F11"/>
    <w:rsid w:val="00300457"/>
    <w:rsid w:val="003970E0"/>
    <w:rsid w:val="003A10A0"/>
    <w:rsid w:val="003D7883"/>
    <w:rsid w:val="00495BAB"/>
    <w:rsid w:val="004B5649"/>
    <w:rsid w:val="004D50EE"/>
    <w:rsid w:val="004D5ADF"/>
    <w:rsid w:val="005124D3"/>
    <w:rsid w:val="005503B2"/>
    <w:rsid w:val="005578B5"/>
    <w:rsid w:val="005652A6"/>
    <w:rsid w:val="005A3089"/>
    <w:rsid w:val="005A4A13"/>
    <w:rsid w:val="005C268C"/>
    <w:rsid w:val="005E0332"/>
    <w:rsid w:val="00615F48"/>
    <w:rsid w:val="00641E74"/>
    <w:rsid w:val="00675D62"/>
    <w:rsid w:val="006B0AB0"/>
    <w:rsid w:val="006B453F"/>
    <w:rsid w:val="006C197D"/>
    <w:rsid w:val="006D1B4C"/>
    <w:rsid w:val="006D6BA3"/>
    <w:rsid w:val="006E3847"/>
    <w:rsid w:val="0074314C"/>
    <w:rsid w:val="007627B2"/>
    <w:rsid w:val="00770B88"/>
    <w:rsid w:val="007717A0"/>
    <w:rsid w:val="00774DC4"/>
    <w:rsid w:val="00792A3F"/>
    <w:rsid w:val="007956BD"/>
    <w:rsid w:val="007C66A0"/>
    <w:rsid w:val="007E1013"/>
    <w:rsid w:val="007F5675"/>
    <w:rsid w:val="00803342"/>
    <w:rsid w:val="00813609"/>
    <w:rsid w:val="00830BD0"/>
    <w:rsid w:val="00846735"/>
    <w:rsid w:val="00853921"/>
    <w:rsid w:val="008640DF"/>
    <w:rsid w:val="008F758C"/>
    <w:rsid w:val="00910930"/>
    <w:rsid w:val="009372A2"/>
    <w:rsid w:val="00945818"/>
    <w:rsid w:val="00956153"/>
    <w:rsid w:val="00961BCB"/>
    <w:rsid w:val="009635FA"/>
    <w:rsid w:val="00967ACB"/>
    <w:rsid w:val="009972C4"/>
    <w:rsid w:val="009A411C"/>
    <w:rsid w:val="009A635D"/>
    <w:rsid w:val="009D2BCC"/>
    <w:rsid w:val="009D5E3D"/>
    <w:rsid w:val="009E0A2B"/>
    <w:rsid w:val="00A1383A"/>
    <w:rsid w:val="00A27972"/>
    <w:rsid w:val="00A50AF7"/>
    <w:rsid w:val="00AD66D0"/>
    <w:rsid w:val="00AE2D65"/>
    <w:rsid w:val="00B1623D"/>
    <w:rsid w:val="00B4691A"/>
    <w:rsid w:val="00B6057F"/>
    <w:rsid w:val="00B66370"/>
    <w:rsid w:val="00BB0EED"/>
    <w:rsid w:val="00BE181D"/>
    <w:rsid w:val="00BE5DCD"/>
    <w:rsid w:val="00C05A62"/>
    <w:rsid w:val="00C1020C"/>
    <w:rsid w:val="00C401E5"/>
    <w:rsid w:val="00C71E90"/>
    <w:rsid w:val="00CA03B3"/>
    <w:rsid w:val="00CE41C3"/>
    <w:rsid w:val="00D047B8"/>
    <w:rsid w:val="00D13C17"/>
    <w:rsid w:val="00D27245"/>
    <w:rsid w:val="00D43703"/>
    <w:rsid w:val="00D872EE"/>
    <w:rsid w:val="00DF0978"/>
    <w:rsid w:val="00DF4150"/>
    <w:rsid w:val="00DF53D2"/>
    <w:rsid w:val="00E34486"/>
    <w:rsid w:val="00E961DD"/>
    <w:rsid w:val="00ED2A1F"/>
    <w:rsid w:val="00EE275B"/>
    <w:rsid w:val="00F251E8"/>
    <w:rsid w:val="00F42724"/>
    <w:rsid w:val="00F4592F"/>
    <w:rsid w:val="00F84B5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3A024"/>
  <w15:docId w15:val="{709AB4B8-3ADD-0840-A3B3-F479C4E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5E3D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52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52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D0"/>
  </w:style>
  <w:style w:type="paragraph" w:styleId="Pieddepage">
    <w:name w:val="footer"/>
    <w:basedOn w:val="Normal"/>
    <w:link w:val="Pieddepag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D0"/>
  </w:style>
  <w:style w:type="character" w:styleId="Lienhypertextesuivivisit">
    <w:name w:val="FollowedHyperlink"/>
    <w:basedOn w:val="Policepardfaut"/>
    <w:uiPriority w:val="99"/>
    <w:semiHidden/>
    <w:unhideWhenUsed/>
    <w:rsid w:val="00AD66D0"/>
    <w:rPr>
      <w:color w:val="800080" w:themeColor="followedHyperlink"/>
      <w:u w:val="single"/>
    </w:rPr>
  </w:style>
  <w:style w:type="character" w:customStyle="1" w:styleId="Policepardfaut1">
    <w:name w:val="Police par défaut1"/>
    <w:rsid w:val="003A10A0"/>
  </w:style>
  <w:style w:type="paragraph" w:customStyle="1" w:styleId="Normal1">
    <w:name w:val="Normal1"/>
    <w:rsid w:val="003A10A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0DE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B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che.media.education.gouv.fr/file/SP1-MEN-22-1-2019/69/3/spe566_annexe1CORR_1063693.pdf" TargetMode="External"/><Relationship Id="rId7" Type="http://schemas.openxmlformats.org/officeDocument/2006/relationships/hyperlink" Target="https://cache.media.education.gouv.fr/file/SPE8_MENJ_25_7_2019/02/6/spe245_annexe_1159026.pdf" TargetMode="External"/><Relationship Id="rId2" Type="http://schemas.openxmlformats.org/officeDocument/2006/relationships/hyperlink" Target="https://cache.media.eduscol.education.fr/file/A-Scolarite_obligatoire/37/7/Programme2020_cycle_4_comparatif_1313377.pdf" TargetMode="External"/><Relationship Id="rId1" Type="http://schemas.openxmlformats.org/officeDocument/2006/relationships/hyperlink" Target="https://cache.media.eduscol.education.fr/file/A-Scolarite_obligatoire/37/5/Programme2020_cycle_3_comparatif_1313375.pdf" TargetMode="External"/><Relationship Id="rId6" Type="http://schemas.openxmlformats.org/officeDocument/2006/relationships/hyperlink" Target="https://cache.media.education.gouv.fr/file/SP1-MEN-22-1-2019/84/6/spe567_annexe_22-1_1063846.pdf" TargetMode="External"/><Relationship Id="rId5" Type="http://schemas.openxmlformats.org/officeDocument/2006/relationships/hyperlink" Target="https://cache.media.education.gouv.fr/file/SPE8_MENJ_25_7_2019/15/4/spe263_annexe_1159154.pdf" TargetMode="External"/><Relationship Id="rId4" Type="http://schemas.openxmlformats.org/officeDocument/2006/relationships/hyperlink" Target="https://cache.media.education.gouv.fr/file/SP1-MEN-22-1-2019/69/5/spe566_annexe2CORR_106369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04A44-90DB-7746-95F6-91E2E1E5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Microsoft Office User</cp:lastModifiedBy>
  <cp:revision>3</cp:revision>
  <cp:lastPrinted>2021-02-23T10:18:00Z</cp:lastPrinted>
  <dcterms:created xsi:type="dcterms:W3CDTF">2021-12-03T12:38:00Z</dcterms:created>
  <dcterms:modified xsi:type="dcterms:W3CDTF">2021-12-03T12:46:00Z</dcterms:modified>
</cp:coreProperties>
</file>