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04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>
        <w:trPr/>
        <w:tc>
          <w:tcPr>
            <w:tcW w:w="212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Fiche de référence professeur</w:t>
            </w:r>
            <w:r/>
          </w:p>
        </w:tc>
        <w:tc>
          <w:tcPr>
            <w:gridSpan w:val="2"/>
            <w:tcW w:w="79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Réalisation d’une coloration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Elaboration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8" w:firstLine="5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Groupe </w:t>
            </w:r>
            <w:r>
              <w:rPr>
                <w:rFonts w:ascii="Arial" w:hAnsi="Arial" w:cs="Arial"/>
              </w:rPr>
              <w:t xml:space="preserve">3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Relecture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Groupe </w:t>
            </w:r>
            <w:r>
              <w:rPr>
                <w:rFonts w:ascii="Arial" w:hAnsi="Arial" w:cs="Arial"/>
              </w:rPr>
              <w:t xml:space="preserve">B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/>
    </w:p>
    <w:p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/>
    </w:p>
    <w:p>
      <w:pPr>
        <w:pStyle w:val="605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Attendus pour un niveau maitrisé</w:t>
      </w:r>
      <w:r/>
    </w:p>
    <w:p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Réglage du microscope : objectif à immersion, diaphragme ouvert, condenseur en haut, intensité lumineuse élevée</w:t>
      </w:r>
      <w:r/>
    </w:p>
    <w:p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Champ microscopique pert</w:t>
      </w:r>
      <w:r>
        <w:rPr>
          <w:rFonts w:ascii="Arial" w:hAnsi="Arial" w:cs="Arial"/>
          <w:bCs/>
        </w:rPr>
        <w:t xml:space="preserve">inent </w:t>
      </w:r>
      <w:r/>
    </w:p>
    <w:p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Respect des temps de coloration</w:t>
      </w:r>
      <w:r>
        <w:rPr>
          <w:rFonts w:ascii="Arial" w:hAnsi="Arial" w:cs="Arial"/>
          <w:bCs/>
        </w:rPr>
        <w:t xml:space="preserve"> et</w:t>
      </w:r>
      <w:r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décoloration (Gram)</w:t>
      </w:r>
      <w:r/>
    </w:p>
    <w:p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Respect de l’ordre des colorants</w:t>
      </w:r>
      <w:r>
        <w:rPr>
          <w:rFonts w:ascii="Arial" w:hAnsi="Arial" w:cs="Arial"/>
          <w:bCs/>
        </w:rPr>
        <w:t xml:space="preserve"> (Gram)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605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Erreurs majeures pénalisantes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</w:t>
      </w:r>
      <w:r>
        <w:rPr>
          <w:rFonts w:ascii="Arial" w:hAnsi="Arial" w:cs="Arial"/>
        </w:rPr>
        <w:t xml:space="preserve"> Mauvais respect de l’ordre de la coloration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Champ microscopique vide ou trop </w:t>
      </w:r>
      <w:r>
        <w:rPr>
          <w:rFonts w:ascii="Arial" w:hAnsi="Arial" w:cs="Arial"/>
        </w:rPr>
        <w:t xml:space="preserve">dense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Trop de décoloration dans le cas d’un Gram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605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Erreurs mineures non pénalisantes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Diaphragme pas assez ouvert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Tâches de colorants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Mise au point floue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605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Diversités des pratiques 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Différents temps de coloration de Gram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Conditionnement des colorants (</w:t>
      </w:r>
      <w:r>
        <w:rPr>
          <w:rFonts w:ascii="Arial" w:hAnsi="Arial" w:cs="Arial"/>
        </w:rPr>
        <w:t xml:space="preserve">borel</w:t>
      </w:r>
      <w:r>
        <w:rPr>
          <w:rFonts w:ascii="Arial" w:hAnsi="Arial" w:cs="Arial"/>
        </w:rPr>
        <w:t xml:space="preserve">, flacon compte-gouttes)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Composition des colorants (Cristal violet/violet de gentiane)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Dispositif pour la coloration</w:t>
      </w:r>
      <w:r/>
    </w:p>
    <w:p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Port des EPI (fortement conseillé)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605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Propositions pédagogiques </w:t>
      </w:r>
      <w:r/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Faire un Gram séquentiel</w:t>
      </w:r>
      <w:bookmarkStart w:id="0" w:name="_GoBack"/>
      <w:r/>
      <w:bookmarkEnd w:id="0"/>
      <w:r/>
      <w:r/>
      <w:r>
        <w:rPr>
          <w:rFonts w:ascii="Arial" w:hAnsi="Arial" w:cs="Arial"/>
        </w:rPr>
      </w:r>
      <w:r/>
      <w:r>
        <w:rPr>
          <w:rFonts w:ascii="Arial" w:hAnsi="Arial" w:cs="Arial"/>
        </w:rPr>
      </w:r>
    </w:p>
    <w:p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sectPr>
      <w:footnotePr/>
      <w:endnotePr/>
      <w:type w:val="nextPage"/>
      <w:pgSz w:w="11906" w:h="16838" w:orient="portrait"/>
      <w:pgMar w:top="993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table" w:styleId="604">
    <w:name w:val="Table Grid"/>
    <w:basedOn w:val="60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05">
    <w:name w:val="List Paragraph"/>
    <w:basedOn w:val="6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Brunner Marie</cp:lastModifiedBy>
  <cp:revision>10</cp:revision>
  <dcterms:created xsi:type="dcterms:W3CDTF">2022-11-29T10:17:00Z</dcterms:created>
  <dcterms:modified xsi:type="dcterms:W3CDTF">2022-11-29T14:55:34Z</dcterms:modified>
</cp:coreProperties>
</file>