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397F0787" w14:textId="77777777" w:rsidTr="0029712B">
        <w:tc>
          <w:tcPr>
            <w:tcW w:w="2127" w:type="dxa"/>
          </w:tcPr>
          <w:p w14:paraId="6D559DFD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089AE63A" w14:textId="0390459D" w:rsidR="0029712B" w:rsidRPr="0029712B" w:rsidRDefault="00393036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DILUTIONS EN CASCADE</w:t>
            </w:r>
          </w:p>
        </w:tc>
      </w:tr>
      <w:tr w:rsidR="0029712B" w14:paraId="1BFA3651" w14:textId="77777777" w:rsidTr="0029712B">
        <w:tc>
          <w:tcPr>
            <w:tcW w:w="2127" w:type="dxa"/>
          </w:tcPr>
          <w:p w14:paraId="59509252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030A2A2F" w14:textId="50CB4CEF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393036"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3801111C" w14:textId="0513F224" w:rsidR="0029712B" w:rsidRDefault="0029712B"/>
        </w:tc>
      </w:tr>
      <w:tr w:rsidR="0029712B" w14:paraId="1452F41E" w14:textId="77777777" w:rsidTr="0029712B">
        <w:tc>
          <w:tcPr>
            <w:tcW w:w="2127" w:type="dxa"/>
          </w:tcPr>
          <w:p w14:paraId="6902956B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232B1B77" w14:textId="2437A078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525FD1">
              <w:rPr>
                <w:rFonts w:ascii="Arial" w:hAnsi="Arial" w:cs="Arial"/>
              </w:rPr>
              <w:t>A</w:t>
            </w:r>
          </w:p>
        </w:tc>
        <w:tc>
          <w:tcPr>
            <w:tcW w:w="6379" w:type="dxa"/>
          </w:tcPr>
          <w:p w14:paraId="47C965CB" w14:textId="77777777" w:rsidR="0029712B" w:rsidRDefault="0029712B"/>
        </w:tc>
      </w:tr>
    </w:tbl>
    <w:p w14:paraId="4D6BCE6E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3BDB4042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653CE5D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7B71F5C5" w14:textId="7E6D34A7" w:rsidR="00600AF7" w:rsidRDefault="0029712B" w:rsidP="007B594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00AF7">
        <w:rPr>
          <w:rFonts w:ascii="Arial" w:hAnsi="Arial" w:cs="Arial"/>
        </w:rPr>
        <w:t>Etiqueter les tubes.</w:t>
      </w:r>
    </w:p>
    <w:p w14:paraId="7605C5F5" w14:textId="1F0BEF7A" w:rsidR="0029712B" w:rsidRDefault="00600AF7" w:rsidP="007B594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B5946">
        <w:rPr>
          <w:rFonts w:ascii="Arial" w:hAnsi="Arial" w:cs="Arial"/>
        </w:rPr>
        <w:t>Homogénéisation de l’échantillon</w:t>
      </w:r>
    </w:p>
    <w:p w14:paraId="77B8B5AD" w14:textId="5C9F42B8" w:rsidR="007B5946" w:rsidRDefault="007B5946" w:rsidP="007B594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Prélèvement</w:t>
      </w:r>
      <w:r w:rsidR="00600AF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aseptique</w:t>
      </w:r>
      <w:r w:rsidR="00600AF7">
        <w:rPr>
          <w:rFonts w:ascii="Arial" w:hAnsi="Arial" w:cs="Arial"/>
        </w:rPr>
        <w:t>s</w:t>
      </w:r>
    </w:p>
    <w:p w14:paraId="6B17634A" w14:textId="4C9E396C" w:rsidR="007B5946" w:rsidRDefault="007B5946" w:rsidP="007B594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Choix de l’instrument de prélèvement (pipette graduée stérile de 1 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>)</w:t>
      </w:r>
    </w:p>
    <w:p w14:paraId="6D0DD0E1" w14:textId="3A9F2F14" w:rsidR="007B5946" w:rsidRDefault="007B5946" w:rsidP="007B594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Choix de tube de diluant de volume adéquat</w:t>
      </w:r>
    </w:p>
    <w:p w14:paraId="42D44732" w14:textId="2A78D603" w:rsidR="0029712B" w:rsidRDefault="00E640E7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Changer de pipette à chaque dilution</w:t>
      </w:r>
    </w:p>
    <w:p w14:paraId="78B70874" w14:textId="32FBADA5" w:rsidR="00115229" w:rsidRDefault="00115229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Homogénéiser avant le prélèvement suivant</w:t>
      </w:r>
    </w:p>
    <w:p w14:paraId="7C41717F" w14:textId="3B520535" w:rsidR="005C5138" w:rsidRPr="0029712B" w:rsidRDefault="005C5138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Gérer les déchets au fur et à mesure : pipette dans le DASRI</w:t>
      </w:r>
    </w:p>
    <w:p w14:paraId="64BC1331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2197EBB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771F97D5" w14:textId="68A65BA6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7E192A">
        <w:rPr>
          <w:rFonts w:ascii="Arial" w:hAnsi="Arial" w:cs="Arial"/>
        </w:rPr>
        <w:t>Oubli de l’asepsie</w:t>
      </w:r>
    </w:p>
    <w:p w14:paraId="1210C6A9" w14:textId="35E042B9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7E192A">
        <w:rPr>
          <w:rFonts w:ascii="Arial" w:hAnsi="Arial" w:cs="Arial"/>
        </w:rPr>
        <w:t>Choix d’instrument non stérile</w:t>
      </w:r>
    </w:p>
    <w:p w14:paraId="776C8ADF" w14:textId="31FAC59A" w:rsidR="007E192A" w:rsidRDefault="007E192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Erreur dans les volumes de diluant</w:t>
      </w:r>
    </w:p>
    <w:p w14:paraId="7C7B73EB" w14:textId="530E2177" w:rsidR="007E192A" w:rsidRDefault="007E192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Pas de changement de pipette entre chaque dilution</w:t>
      </w:r>
    </w:p>
    <w:p w14:paraId="6E62F5CB" w14:textId="4BCBE78D" w:rsidR="007E192A" w:rsidRDefault="007E192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Absence d’homogénéisation entre chaque dilution.</w:t>
      </w:r>
    </w:p>
    <w:p w14:paraId="687EF6B2" w14:textId="77361175" w:rsidR="00D478B3" w:rsidRPr="0029712B" w:rsidRDefault="00D478B3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Mauvaise gestion des déchets : pipettes </w:t>
      </w:r>
      <w:r w:rsidR="00EA1EAA">
        <w:rPr>
          <w:rFonts w:ascii="Arial" w:hAnsi="Arial" w:cs="Arial"/>
        </w:rPr>
        <w:t xml:space="preserve">contaminées </w:t>
      </w:r>
      <w:r w:rsidR="003D1860">
        <w:rPr>
          <w:rFonts w:ascii="Arial" w:hAnsi="Arial" w:cs="Arial"/>
        </w:rPr>
        <w:t>posées sur la paillasse.</w:t>
      </w:r>
    </w:p>
    <w:p w14:paraId="28A1F3A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BAD38B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7F657BD9" w14:textId="5706CE3D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7E192A">
        <w:rPr>
          <w:rFonts w:ascii="Arial" w:hAnsi="Arial" w:cs="Arial"/>
        </w:rPr>
        <w:t>Technique d’homogénéisation autre que le vortex</w:t>
      </w:r>
    </w:p>
    <w:p w14:paraId="734D3CF3" w14:textId="2D8F7B57" w:rsid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7E192A">
        <w:rPr>
          <w:rFonts w:ascii="Arial" w:hAnsi="Arial" w:cs="Arial"/>
        </w:rPr>
        <w:t>Positionnement vertical de la pipette contre la paroi du tube</w:t>
      </w:r>
    </w:p>
    <w:p w14:paraId="747B8A59" w14:textId="3E89F955" w:rsidR="005C5138" w:rsidRDefault="005C5138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Pointe de la pipette qui plonge trop profondément dans la suspension</w:t>
      </w:r>
    </w:p>
    <w:p w14:paraId="4E2F05B9" w14:textId="76AF1746" w:rsidR="00600AF7" w:rsidRPr="0029712B" w:rsidRDefault="00600AF7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Elimination ou non de 1 </w:t>
      </w:r>
      <w:proofErr w:type="spellStart"/>
      <w:r>
        <w:rPr>
          <w:rFonts w:ascii="Arial" w:hAnsi="Arial" w:cs="Arial"/>
        </w:rPr>
        <w:t>mL</w:t>
      </w:r>
      <w:proofErr w:type="spellEnd"/>
      <w:r>
        <w:rPr>
          <w:rFonts w:ascii="Arial" w:hAnsi="Arial" w:cs="Arial"/>
        </w:rPr>
        <w:t xml:space="preserve"> de suspension dans le dernier tube afin d’avoir une série de tubes de volume équivalente.</w:t>
      </w:r>
    </w:p>
    <w:p w14:paraId="75281FB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BCA43A2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9917020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1B874009" w14:textId="3E521668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7E192A">
        <w:rPr>
          <w:rFonts w:ascii="Arial" w:hAnsi="Arial" w:cs="Arial"/>
        </w:rPr>
        <w:t>Homogénéisation : au vortex ou par aspiration / refoulement avec la nouvelle pipette</w:t>
      </w:r>
    </w:p>
    <w:p w14:paraId="2EB06CE4" w14:textId="7069F519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7E192A">
        <w:rPr>
          <w:rFonts w:ascii="Arial" w:hAnsi="Arial" w:cs="Arial"/>
        </w:rPr>
        <w:t xml:space="preserve">Système d’aspiration : </w:t>
      </w:r>
      <w:proofErr w:type="spellStart"/>
      <w:r w:rsidR="007E192A">
        <w:rPr>
          <w:rFonts w:ascii="Arial" w:hAnsi="Arial" w:cs="Arial"/>
        </w:rPr>
        <w:t>propipette</w:t>
      </w:r>
      <w:proofErr w:type="spellEnd"/>
      <w:r w:rsidR="007E192A">
        <w:rPr>
          <w:rFonts w:ascii="Arial" w:hAnsi="Arial" w:cs="Arial"/>
        </w:rPr>
        <w:t xml:space="preserve"> ou poire d’aspiration.</w:t>
      </w:r>
    </w:p>
    <w:p w14:paraId="414E3594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06A44E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7E35A51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0B224491" w14:textId="6DF00F7F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5C5138">
        <w:rPr>
          <w:rFonts w:ascii="Arial" w:hAnsi="Arial" w:cs="Arial"/>
        </w:rPr>
        <w:t>Laisser l’initiative à l’élève de choisir le matériel, les quantités de pipettes stériles, les tubes avec les bons volumes de diluant.</w:t>
      </w:r>
    </w:p>
    <w:p w14:paraId="3CAD230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9268249" w14:textId="77777777" w:rsidR="0029712B" w:rsidRPr="0029712B" w:rsidRDefault="0029712B" w:rsidP="0029712B">
      <w:pPr>
        <w:rPr>
          <w:rFonts w:ascii="Arial" w:hAnsi="Arial" w:cs="Arial"/>
        </w:rPr>
      </w:pPr>
    </w:p>
    <w:p w14:paraId="35611F2F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9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115229"/>
    <w:rsid w:val="0029712B"/>
    <w:rsid w:val="00393036"/>
    <w:rsid w:val="003D1860"/>
    <w:rsid w:val="00525FD1"/>
    <w:rsid w:val="005C5138"/>
    <w:rsid w:val="00600AF7"/>
    <w:rsid w:val="007B5946"/>
    <w:rsid w:val="007E192A"/>
    <w:rsid w:val="00D478B3"/>
    <w:rsid w:val="00E640E7"/>
    <w:rsid w:val="00EA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F9F8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Agnès TROESCH</cp:lastModifiedBy>
  <cp:revision>15</cp:revision>
  <dcterms:created xsi:type="dcterms:W3CDTF">2022-11-28T20:02:00Z</dcterms:created>
  <dcterms:modified xsi:type="dcterms:W3CDTF">2022-11-29T14:53:00Z</dcterms:modified>
</cp:coreProperties>
</file>