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2FE1B9F3" w14:textId="77777777" w:rsidTr="0029712B">
        <w:tc>
          <w:tcPr>
            <w:tcW w:w="2127" w:type="dxa"/>
          </w:tcPr>
          <w:p w14:paraId="4CEE3BE0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6A7BF137" w14:textId="15C97CAF" w:rsidR="0029712B" w:rsidRPr="0029712B" w:rsidRDefault="009763F6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Isolement</w:t>
            </w:r>
          </w:p>
        </w:tc>
      </w:tr>
      <w:tr w:rsidR="0029712B" w14:paraId="0149A5B5" w14:textId="77777777" w:rsidTr="0029712B">
        <w:tc>
          <w:tcPr>
            <w:tcW w:w="2127" w:type="dxa"/>
          </w:tcPr>
          <w:p w14:paraId="01A7797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0ECA4ED" w14:textId="5C108CF9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9763F6">
              <w:rPr>
                <w:rFonts w:ascii="Arial" w:hAnsi="Arial" w:cs="Arial"/>
              </w:rPr>
              <w:t>4</w:t>
            </w:r>
          </w:p>
        </w:tc>
        <w:tc>
          <w:tcPr>
            <w:tcW w:w="6379" w:type="dxa"/>
          </w:tcPr>
          <w:p w14:paraId="617FDCE2" w14:textId="77777777" w:rsidR="0029712B" w:rsidRDefault="0029712B"/>
        </w:tc>
      </w:tr>
      <w:tr w:rsidR="0029712B" w14:paraId="3C2C2FE8" w14:textId="77777777" w:rsidTr="0029712B">
        <w:tc>
          <w:tcPr>
            <w:tcW w:w="2127" w:type="dxa"/>
          </w:tcPr>
          <w:p w14:paraId="0166B33A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5BF65A76" w14:textId="68AEE803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  <w:r w:rsidR="00950BFD">
              <w:rPr>
                <w:rFonts w:ascii="Arial" w:hAnsi="Arial" w:cs="Arial"/>
              </w:rPr>
              <w:t>D</w:t>
            </w:r>
          </w:p>
        </w:tc>
        <w:tc>
          <w:tcPr>
            <w:tcW w:w="6379" w:type="dxa"/>
          </w:tcPr>
          <w:p w14:paraId="14F95485" w14:textId="77777777" w:rsidR="0029712B" w:rsidRDefault="0029712B"/>
        </w:tc>
      </w:tr>
    </w:tbl>
    <w:p w14:paraId="0636BCF6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7CFBEF7F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681FDBF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29456952" w14:textId="3E2A8384" w:rsid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B5F52">
        <w:rPr>
          <w:rFonts w:ascii="Arial" w:hAnsi="Arial" w:cs="Arial"/>
        </w:rPr>
        <w:t xml:space="preserve"> Manipuler en asepsie</w:t>
      </w:r>
    </w:p>
    <w:p w14:paraId="66E62E2D" w14:textId="55A81AA4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Identifier correctement ses boites</w:t>
      </w:r>
    </w:p>
    <w:p w14:paraId="278667D0" w14:textId="3EB5CAE2" w:rsidR="0029712B" w:rsidRPr="0029712B" w:rsidRDefault="003B5F52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Eviter d’avoir des colonies jointives</w:t>
      </w:r>
    </w:p>
    <w:p w14:paraId="6A496CE1" w14:textId="628EEF9F" w:rsidR="0029712B" w:rsidRPr="0029712B" w:rsidRDefault="000667CD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Obtenir des stries serrées</w:t>
      </w:r>
    </w:p>
    <w:p w14:paraId="1DE2D72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26567E3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74F2C15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235AF972" w14:textId="7DB0B61E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Moins de cinq colonies isolées</w:t>
      </w:r>
    </w:p>
    <w:p w14:paraId="74205FC1" w14:textId="267D074A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Pas d’annotation</w:t>
      </w:r>
    </w:p>
    <w:p w14:paraId="26456F9F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0D7EC7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0696A869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6A9B4810" w14:textId="0027C6C8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Indication sur le couvercle</w:t>
      </w:r>
    </w:p>
    <w:p w14:paraId="13E92992" w14:textId="1101A021" w:rsidR="00950BFD" w:rsidRDefault="00950BFD" w:rsidP="00950BF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Incubation couvercle en haut</w:t>
      </w:r>
    </w:p>
    <w:p w14:paraId="0668D1AF" w14:textId="7E40D130" w:rsidR="00120C44" w:rsidRPr="0029712B" w:rsidRDefault="00120C44" w:rsidP="00950BFD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Quadrants non tracés ?</w:t>
      </w:r>
    </w:p>
    <w:p w14:paraId="44FD4DBE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449C4DBC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B5F0BB9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48519DA9" w14:textId="1A28040B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Technique</w:t>
      </w:r>
      <w:r w:rsidR="00F33D65">
        <w:rPr>
          <w:rFonts w:ascii="Arial" w:hAnsi="Arial" w:cs="Arial"/>
        </w:rPr>
        <w:t>s</w:t>
      </w:r>
      <w:r w:rsidR="003B5F52">
        <w:rPr>
          <w:rFonts w:ascii="Arial" w:hAnsi="Arial" w:cs="Arial"/>
        </w:rPr>
        <w:t xml:space="preserve"> des </w:t>
      </w:r>
      <w:r w:rsidR="000667CD">
        <w:rPr>
          <w:rFonts w:ascii="Arial" w:hAnsi="Arial" w:cs="Arial"/>
        </w:rPr>
        <w:t>qu</w:t>
      </w:r>
      <w:r w:rsidR="003B5F52">
        <w:rPr>
          <w:rFonts w:ascii="Arial" w:hAnsi="Arial" w:cs="Arial"/>
        </w:rPr>
        <w:t>adran</w:t>
      </w:r>
      <w:r w:rsidR="000667CD">
        <w:rPr>
          <w:rFonts w:ascii="Arial" w:hAnsi="Arial" w:cs="Arial"/>
        </w:rPr>
        <w:t>ts</w:t>
      </w:r>
    </w:p>
    <w:p w14:paraId="7E1A33FB" w14:textId="2D0EDF22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3B5F52">
        <w:rPr>
          <w:rFonts w:ascii="Arial" w:hAnsi="Arial" w:cs="Arial"/>
        </w:rPr>
        <w:t>Technique par épuisement</w:t>
      </w:r>
    </w:p>
    <w:p w14:paraId="4E493159" w14:textId="0420131B" w:rsidR="0029712B" w:rsidRPr="0029712B" w:rsidRDefault="000667CD" w:rsidP="0029712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- Ensemencement avec oese ou pipette Pasteur selon la densité de l’inoculum</w:t>
      </w:r>
    </w:p>
    <w:p w14:paraId="68F70543" w14:textId="4D21A1E7" w:rsid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1E4CF309" w14:textId="77777777" w:rsidR="00DC34BF" w:rsidRPr="0029712B" w:rsidRDefault="00DC34BF" w:rsidP="0029712B">
      <w:pPr>
        <w:spacing w:after="0" w:line="276" w:lineRule="auto"/>
        <w:rPr>
          <w:rFonts w:ascii="Arial" w:hAnsi="Arial" w:cs="Arial"/>
        </w:rPr>
      </w:pPr>
    </w:p>
    <w:p w14:paraId="6791C4B0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5E337C9C" w14:textId="4D2F956B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  <w:r w:rsidRPr="0029712B">
        <w:rPr>
          <w:rFonts w:ascii="Arial" w:hAnsi="Arial" w:cs="Arial"/>
        </w:rPr>
        <w:t xml:space="preserve">- </w:t>
      </w:r>
      <w:r w:rsidR="000667CD">
        <w:rPr>
          <w:rFonts w:ascii="Arial" w:hAnsi="Arial" w:cs="Arial"/>
        </w:rPr>
        <w:t xml:space="preserve">Isolement comparatif sur </w:t>
      </w:r>
      <w:r w:rsidR="00074867">
        <w:rPr>
          <w:rFonts w:ascii="Arial" w:hAnsi="Arial" w:cs="Arial"/>
        </w:rPr>
        <w:t>b</w:t>
      </w:r>
      <w:r w:rsidR="000667CD">
        <w:rPr>
          <w:rFonts w:ascii="Arial" w:hAnsi="Arial" w:cs="Arial"/>
        </w:rPr>
        <w:t>o</w:t>
      </w:r>
      <w:r w:rsidR="00074867">
        <w:rPr>
          <w:rFonts w:ascii="Arial" w:hAnsi="Arial" w:cs="Arial"/>
        </w:rPr>
        <w:t>î</w:t>
      </w:r>
      <w:r w:rsidR="000667CD">
        <w:rPr>
          <w:rFonts w:ascii="Arial" w:hAnsi="Arial" w:cs="Arial"/>
        </w:rPr>
        <w:t>te de 45 à 90 mm avec deux suspensions ajustées à 0,5 et 3 Mc Farland et des instruments différents (oese, pipette)</w:t>
      </w:r>
    </w:p>
    <w:p w14:paraId="1E457219" w14:textId="1B9C4C7E" w:rsidR="0029712B" w:rsidRDefault="000667CD" w:rsidP="000667CD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+ tableur ou photos collaboratifs</w:t>
      </w:r>
    </w:p>
    <w:p w14:paraId="562F3D50" w14:textId="6C813162" w:rsidR="00E20B64" w:rsidRPr="00E20B64" w:rsidRDefault="00E20B64" w:rsidP="00E20B64">
      <w:pPr>
        <w:spacing w:after="0" w:line="276" w:lineRule="auto"/>
        <w:rPr>
          <w:rFonts w:ascii="Arial" w:hAnsi="Arial" w:cs="Arial"/>
        </w:rPr>
      </w:pPr>
      <w:r w:rsidRPr="00E20B6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20B64">
        <w:rPr>
          <w:rFonts w:ascii="Arial" w:hAnsi="Arial" w:cs="Arial"/>
        </w:rPr>
        <w:t>Iso</w:t>
      </w:r>
      <w:r>
        <w:rPr>
          <w:rFonts w:ascii="Arial" w:hAnsi="Arial" w:cs="Arial"/>
        </w:rPr>
        <w:t>lements sur différents types de milieux</w:t>
      </w:r>
    </w:p>
    <w:sectPr w:rsidR="00E20B64" w:rsidRPr="00E20B64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71E22"/>
    <w:multiLevelType w:val="hybridMultilevel"/>
    <w:tmpl w:val="D3142F36"/>
    <w:lvl w:ilvl="0" w:tplc="28A83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273503">
    <w:abstractNumId w:val="0"/>
  </w:num>
  <w:num w:numId="2" w16cid:durableId="895167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0667CD"/>
    <w:rsid w:val="00074867"/>
    <w:rsid w:val="00120C44"/>
    <w:rsid w:val="00212E23"/>
    <w:rsid w:val="0029712B"/>
    <w:rsid w:val="003B5F52"/>
    <w:rsid w:val="00950BFD"/>
    <w:rsid w:val="009763F6"/>
    <w:rsid w:val="00DC34BF"/>
    <w:rsid w:val="00E20B64"/>
    <w:rsid w:val="00F33D65"/>
    <w:rsid w:val="00FA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5F7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Jeanne</cp:lastModifiedBy>
  <cp:revision>11</cp:revision>
  <dcterms:created xsi:type="dcterms:W3CDTF">2022-11-29T10:16:00Z</dcterms:created>
  <dcterms:modified xsi:type="dcterms:W3CDTF">2022-11-29T14:26:00Z</dcterms:modified>
</cp:coreProperties>
</file>