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1EACA914" w14:textId="77777777" w:rsidTr="0029712B">
        <w:tc>
          <w:tcPr>
            <w:tcW w:w="2127" w:type="dxa"/>
          </w:tcPr>
          <w:p w14:paraId="6AB49D17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DFB59B1" w14:textId="3F8DA468" w:rsidR="0029712B" w:rsidRPr="0029712B" w:rsidRDefault="004913FB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OXYDASE</w:t>
            </w:r>
          </w:p>
        </w:tc>
      </w:tr>
      <w:tr w:rsidR="0029712B" w14:paraId="138E3AC2" w14:textId="77777777" w:rsidTr="0029712B">
        <w:tc>
          <w:tcPr>
            <w:tcW w:w="2127" w:type="dxa"/>
          </w:tcPr>
          <w:p w14:paraId="60DF2C92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6CBDC1BE" w14:textId="37E8FA08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4913FB"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46BE74A8" w14:textId="7D4002B8" w:rsidR="0029712B" w:rsidRDefault="004913FB">
            <w:r>
              <w:t>Florence – Patrick - Agnès</w:t>
            </w:r>
          </w:p>
        </w:tc>
      </w:tr>
      <w:tr w:rsidR="0029712B" w14:paraId="7B3761FB" w14:textId="77777777" w:rsidTr="0029712B">
        <w:tc>
          <w:tcPr>
            <w:tcW w:w="2127" w:type="dxa"/>
          </w:tcPr>
          <w:p w14:paraId="5270E344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4FCB89C9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4E71B4F1" w14:textId="77777777" w:rsidR="0029712B" w:rsidRDefault="0029712B"/>
        </w:tc>
      </w:tr>
    </w:tbl>
    <w:p w14:paraId="16B6D19F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7E9488EA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23557624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20A203BE" w14:textId="28DDF097"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17E8B">
        <w:rPr>
          <w:rFonts w:ascii="Arial" w:hAnsi="Arial" w:cs="Arial"/>
        </w:rPr>
        <w:t>Utiliser un papier imbibé du réactif oxydase</w:t>
      </w:r>
      <w:r w:rsidR="00622A84">
        <w:rPr>
          <w:rFonts w:ascii="Arial" w:hAnsi="Arial" w:cs="Arial"/>
        </w:rPr>
        <w:t xml:space="preserve"> </w:t>
      </w:r>
    </w:p>
    <w:p w14:paraId="02766080" w14:textId="4D73526B"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17E8B">
        <w:rPr>
          <w:rFonts w:ascii="Arial" w:hAnsi="Arial" w:cs="Arial"/>
        </w:rPr>
        <w:t xml:space="preserve">Utiliser une pipette pasteur boutonnée </w:t>
      </w:r>
      <w:r w:rsidR="00635742">
        <w:rPr>
          <w:rFonts w:ascii="Arial" w:hAnsi="Arial" w:cs="Arial"/>
        </w:rPr>
        <w:t>(</w:t>
      </w:r>
      <w:r w:rsidR="00A17E8B">
        <w:rPr>
          <w:rFonts w:ascii="Arial" w:hAnsi="Arial" w:cs="Arial"/>
        </w:rPr>
        <w:t>courte</w:t>
      </w:r>
      <w:r w:rsidR="00635742">
        <w:rPr>
          <w:rFonts w:ascii="Arial" w:hAnsi="Arial" w:cs="Arial"/>
        </w:rPr>
        <w:t>)</w:t>
      </w:r>
      <w:r w:rsidR="00A17E8B">
        <w:rPr>
          <w:rFonts w:ascii="Arial" w:hAnsi="Arial" w:cs="Arial"/>
        </w:rPr>
        <w:t xml:space="preserve"> pour le prélèvement</w:t>
      </w:r>
    </w:p>
    <w:p w14:paraId="1260C520" w14:textId="7582DD79" w:rsidR="0029712B" w:rsidRDefault="001A2DC0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Ecraser la colonie sur le papier imbibé (tenir la pipette inclinée en la tournant d’un geste de poignet)</w:t>
      </w:r>
    </w:p>
    <w:p w14:paraId="387759C7" w14:textId="05306567" w:rsidR="001A2DC0" w:rsidRDefault="001A2DC0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Respecter le temps de contact avant lecture des résultats</w:t>
      </w:r>
    </w:p>
    <w:p w14:paraId="2CAECE94" w14:textId="77777777" w:rsidR="001A2DC0" w:rsidRPr="0029712B" w:rsidRDefault="001A2DC0" w:rsidP="0029712B">
      <w:pPr>
        <w:spacing w:after="0" w:line="276" w:lineRule="auto"/>
        <w:rPr>
          <w:rFonts w:ascii="Arial" w:hAnsi="Arial" w:cs="Arial"/>
        </w:rPr>
      </w:pPr>
    </w:p>
    <w:p w14:paraId="107293BC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7A95AC94" w14:textId="141036B2" w:rsidR="001A2DC0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1A2DC0">
        <w:rPr>
          <w:rFonts w:ascii="Arial" w:hAnsi="Arial" w:cs="Arial"/>
        </w:rPr>
        <w:t>Utiliser l’</w:t>
      </w:r>
      <w:proofErr w:type="spellStart"/>
      <w:r w:rsidR="001A2DC0">
        <w:rPr>
          <w:rFonts w:ascii="Arial" w:hAnsi="Arial" w:cs="Arial"/>
        </w:rPr>
        <w:t>oese</w:t>
      </w:r>
      <w:proofErr w:type="spellEnd"/>
      <w:r w:rsidR="001A2DC0">
        <w:rPr>
          <w:rFonts w:ascii="Arial" w:hAnsi="Arial" w:cs="Arial"/>
        </w:rPr>
        <w:t xml:space="preserve"> métallique pour le prélèvement</w:t>
      </w:r>
    </w:p>
    <w:p w14:paraId="169A49C6" w14:textId="403362C7" w:rsidR="0029712B" w:rsidRPr="0029712B" w:rsidRDefault="001A2DC0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Prélever un mélange de colonies</w:t>
      </w:r>
    </w:p>
    <w:p w14:paraId="380CE66E" w14:textId="59364FB8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1A2DC0">
        <w:rPr>
          <w:rFonts w:ascii="Arial" w:hAnsi="Arial" w:cs="Arial"/>
        </w:rPr>
        <w:t>Partir d’une suspension microbienne</w:t>
      </w:r>
    </w:p>
    <w:p w14:paraId="139D3A5C" w14:textId="0E88DC4C" w:rsidR="007B3560" w:rsidRPr="0029712B" w:rsidRDefault="007B3560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Lecture trop précoce ou tardive (oxydation du réactif à l’air)</w:t>
      </w:r>
    </w:p>
    <w:p w14:paraId="61F0D7F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6B756A4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1527BED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0D21428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065BFD47" w14:textId="33A9EF60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622A84">
        <w:rPr>
          <w:rFonts w:ascii="Arial" w:hAnsi="Arial" w:cs="Arial"/>
        </w:rPr>
        <w:t>Utiliser des disques oxydase à réhumidifier ou papier filtre stérile à imbiber de réactif</w:t>
      </w:r>
    </w:p>
    <w:p w14:paraId="762A2522" w14:textId="662C2F77" w:rsidR="004406A0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635742">
        <w:rPr>
          <w:rFonts w:ascii="Arial" w:hAnsi="Arial" w:cs="Arial"/>
        </w:rPr>
        <w:t xml:space="preserve">Choix de l’instrument de prélèvement : pipette pasteur boutonnée ou </w:t>
      </w:r>
      <w:proofErr w:type="spellStart"/>
      <w:r w:rsidR="00635742">
        <w:rPr>
          <w:rFonts w:ascii="Arial" w:hAnsi="Arial" w:cs="Arial"/>
        </w:rPr>
        <w:t>oese</w:t>
      </w:r>
      <w:proofErr w:type="spellEnd"/>
      <w:r w:rsidR="00635742">
        <w:rPr>
          <w:rFonts w:ascii="Arial" w:hAnsi="Arial" w:cs="Arial"/>
        </w:rPr>
        <w:t xml:space="preserve"> à usage unique.</w:t>
      </w:r>
    </w:p>
    <w:p w14:paraId="69BAFD4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5948F20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6F4386C7" w14:textId="1C9BE391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61C87">
        <w:rPr>
          <w:rFonts w:ascii="Arial" w:hAnsi="Arial" w:cs="Arial"/>
        </w:rPr>
        <w:t>Privilégier les tests enzymatiques sur gélose nutritive.</w:t>
      </w:r>
    </w:p>
    <w:p w14:paraId="055CFDD1" w14:textId="77777777" w:rsidR="0029712B" w:rsidRPr="0029712B" w:rsidRDefault="0029712B" w:rsidP="0029712B">
      <w:pPr>
        <w:rPr>
          <w:rFonts w:ascii="Arial" w:hAnsi="Arial" w:cs="Arial"/>
        </w:rPr>
      </w:pPr>
    </w:p>
    <w:p w14:paraId="5B81F18C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1A2DC0"/>
    <w:rsid w:val="0029712B"/>
    <w:rsid w:val="00361C87"/>
    <w:rsid w:val="004406A0"/>
    <w:rsid w:val="004913FB"/>
    <w:rsid w:val="005E65FC"/>
    <w:rsid w:val="00622A84"/>
    <w:rsid w:val="00635742"/>
    <w:rsid w:val="007B3560"/>
    <w:rsid w:val="00A1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2628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Agnès TROESCH</cp:lastModifiedBy>
  <cp:revision>18</cp:revision>
  <dcterms:created xsi:type="dcterms:W3CDTF">2022-11-28T20:02:00Z</dcterms:created>
  <dcterms:modified xsi:type="dcterms:W3CDTF">2022-11-29T12:40:00Z</dcterms:modified>
</cp:coreProperties>
</file>