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1559"/>
        <w:gridCol w:w="6379"/>
      </w:tblGrid>
      <w:tr w:rsidR="0029712B" w:rsidTr="0029712B">
        <w:tc>
          <w:tcPr>
            <w:tcW w:w="2127" w:type="dxa"/>
          </w:tcPr>
          <w:p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>Fiche de référence professeur</w:t>
            </w:r>
          </w:p>
        </w:tc>
        <w:tc>
          <w:tcPr>
            <w:tcW w:w="7938" w:type="dxa"/>
            <w:gridSpan w:val="2"/>
            <w:vAlign w:val="center"/>
          </w:tcPr>
          <w:p w:rsidR="0029712B" w:rsidRPr="0029712B" w:rsidRDefault="0029712B" w:rsidP="002971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9712B">
              <w:rPr>
                <w:rFonts w:ascii="Arial" w:hAnsi="Arial" w:cs="Arial"/>
                <w:b/>
                <w:sz w:val="28"/>
                <w:szCs w:val="28"/>
              </w:rPr>
              <w:t>Intitulé de la technique</w:t>
            </w:r>
          </w:p>
        </w:tc>
      </w:tr>
      <w:tr w:rsidR="0029712B" w:rsidTr="0029712B">
        <w:tc>
          <w:tcPr>
            <w:tcW w:w="2127" w:type="dxa"/>
          </w:tcPr>
          <w:p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Elaboration </w:t>
            </w:r>
          </w:p>
        </w:tc>
        <w:tc>
          <w:tcPr>
            <w:tcW w:w="1559" w:type="dxa"/>
          </w:tcPr>
          <w:p w:rsidR="0029712B" w:rsidRPr="0029712B" w:rsidRDefault="0029712B" w:rsidP="0029712B">
            <w:pPr>
              <w:ind w:left="-578" w:firstLine="578"/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  <w:r w:rsidR="00C034D4">
              <w:rPr>
                <w:rFonts w:ascii="Arial" w:hAnsi="Arial" w:cs="Arial"/>
              </w:rPr>
              <w:t>3</w:t>
            </w:r>
          </w:p>
        </w:tc>
        <w:tc>
          <w:tcPr>
            <w:tcW w:w="6379" w:type="dxa"/>
          </w:tcPr>
          <w:p w:rsidR="0029712B" w:rsidRDefault="0029712B"/>
        </w:tc>
      </w:tr>
      <w:tr w:rsidR="0029712B" w:rsidTr="0029712B">
        <w:tc>
          <w:tcPr>
            <w:tcW w:w="2127" w:type="dxa"/>
          </w:tcPr>
          <w:p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Relecture </w:t>
            </w:r>
          </w:p>
        </w:tc>
        <w:tc>
          <w:tcPr>
            <w:tcW w:w="1559" w:type="dxa"/>
          </w:tcPr>
          <w:p w:rsidR="0029712B" w:rsidRPr="0029712B" w:rsidRDefault="0029712B">
            <w:pPr>
              <w:rPr>
                <w:rFonts w:ascii="Arial" w:hAnsi="Arial" w:cs="Arial"/>
              </w:rPr>
            </w:pPr>
            <w:proofErr w:type="gramStart"/>
            <w:r w:rsidRPr="0029712B">
              <w:rPr>
                <w:rFonts w:ascii="Arial" w:hAnsi="Arial" w:cs="Arial"/>
              </w:rPr>
              <w:t xml:space="preserve">Groupe </w:t>
            </w:r>
            <w:r w:rsidR="00C034D4">
              <w:rPr>
                <w:rFonts w:ascii="Arial" w:hAnsi="Arial" w:cs="Arial"/>
              </w:rPr>
              <w:t xml:space="preserve"> C</w:t>
            </w:r>
            <w:proofErr w:type="gramEnd"/>
            <w:r w:rsidR="00C034D4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379" w:type="dxa"/>
          </w:tcPr>
          <w:p w:rsidR="0029712B" w:rsidRDefault="0029712B"/>
        </w:tc>
      </w:tr>
    </w:tbl>
    <w:p w:rsidR="0029712B" w:rsidRPr="0029712B" w:rsidRDefault="0029712B">
      <w:pPr>
        <w:rPr>
          <w:rFonts w:ascii="Arial" w:hAnsi="Arial" w:cs="Arial"/>
          <w:b/>
          <w:sz w:val="24"/>
          <w:szCs w:val="24"/>
        </w:rPr>
      </w:pPr>
    </w:p>
    <w:p w:rsidR="0029712B" w:rsidRPr="0029712B" w:rsidRDefault="0029712B">
      <w:pPr>
        <w:rPr>
          <w:rFonts w:ascii="Arial" w:hAnsi="Arial" w:cs="Arial"/>
          <w:b/>
          <w:sz w:val="24"/>
          <w:szCs w:val="24"/>
        </w:rPr>
      </w:pPr>
    </w:p>
    <w:p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Attendus pour un niveau maitrisé</w:t>
      </w:r>
    </w:p>
    <w:p w:rsidR="0029712B" w:rsidRDefault="0029712B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B229F">
        <w:rPr>
          <w:rFonts w:ascii="Arial" w:hAnsi="Arial" w:cs="Arial"/>
        </w:rPr>
        <w:t>utiliser un liquide stérile</w:t>
      </w:r>
      <w:r w:rsidR="00545885">
        <w:rPr>
          <w:rFonts w:ascii="Arial" w:hAnsi="Arial" w:cs="Arial"/>
        </w:rPr>
        <w:t xml:space="preserve"> en microbiologie</w:t>
      </w:r>
    </w:p>
    <w:p w:rsidR="0029712B" w:rsidRDefault="0029712B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B229F">
        <w:rPr>
          <w:rFonts w:ascii="Arial" w:hAnsi="Arial" w:cs="Arial"/>
        </w:rPr>
        <w:t>bonne dissociation de la culture solide</w:t>
      </w:r>
      <w:r>
        <w:rPr>
          <w:rFonts w:ascii="Arial" w:hAnsi="Arial" w:cs="Arial"/>
        </w:rPr>
        <w:t xml:space="preserve"> </w:t>
      </w:r>
    </w:p>
    <w:p w:rsidR="00423F1B" w:rsidRDefault="00423F1B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Bonne homogénéisation</w:t>
      </w:r>
    </w:p>
    <w:p w:rsidR="00D04DC6" w:rsidRPr="0029712B" w:rsidRDefault="006E2079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D04DC6">
        <w:rPr>
          <w:rFonts w:ascii="Arial" w:hAnsi="Arial" w:cs="Arial"/>
        </w:rPr>
        <w:t>Respect des gestes aseptiques</w:t>
      </w:r>
      <w:r w:rsidR="00545885" w:rsidRPr="00545885">
        <w:rPr>
          <w:rFonts w:ascii="Arial" w:hAnsi="Arial" w:cs="Arial"/>
        </w:rPr>
        <w:t xml:space="preserve"> </w:t>
      </w:r>
      <w:r w:rsidR="00545885">
        <w:rPr>
          <w:rFonts w:ascii="Arial" w:hAnsi="Arial" w:cs="Arial"/>
        </w:rPr>
        <w:t>en microbiologie</w:t>
      </w:r>
    </w:p>
    <w:p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majeures pénalisantes</w:t>
      </w:r>
    </w:p>
    <w:p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D04DC6">
        <w:rPr>
          <w:rFonts w:ascii="Arial" w:hAnsi="Arial" w:cs="Arial"/>
        </w:rPr>
        <w:t>utiliser des anses trop chaudes</w:t>
      </w:r>
    </w:p>
    <w:p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D04DC6">
        <w:rPr>
          <w:rFonts w:ascii="Arial" w:hAnsi="Arial" w:cs="Arial"/>
        </w:rPr>
        <w:t>mauvaise homogénéisation</w:t>
      </w:r>
    </w:p>
    <w:p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mineures non pénalisantes</w:t>
      </w:r>
    </w:p>
    <w:p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6E2079">
        <w:rPr>
          <w:rFonts w:ascii="Arial" w:hAnsi="Arial" w:cs="Arial"/>
        </w:rPr>
        <w:t>densité par rapport à ce qui est attendu.</w:t>
      </w:r>
    </w:p>
    <w:p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Diversités des pratiques </w:t>
      </w:r>
    </w:p>
    <w:p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423F1B">
        <w:rPr>
          <w:rFonts w:ascii="Arial" w:hAnsi="Arial" w:cs="Arial"/>
        </w:rPr>
        <w:t>dissociation de la culture</w:t>
      </w:r>
      <w:r w:rsidR="006E2079">
        <w:rPr>
          <w:rFonts w:ascii="Arial" w:hAnsi="Arial" w:cs="Arial"/>
        </w:rPr>
        <w:t> : manuelle ou vortex</w:t>
      </w:r>
    </w:p>
    <w:p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6E2079">
        <w:rPr>
          <w:rFonts w:ascii="Arial" w:hAnsi="Arial" w:cs="Arial"/>
        </w:rPr>
        <w:t>prélèvement de la culture : anses, pipettes boutonnées</w:t>
      </w:r>
    </w:p>
    <w:p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Propositions pédagogiques </w:t>
      </w:r>
    </w:p>
    <w:p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:rsidR="0029712B" w:rsidRPr="0029712B" w:rsidRDefault="0029712B" w:rsidP="0029712B">
      <w:pPr>
        <w:rPr>
          <w:rFonts w:ascii="Arial" w:hAnsi="Arial" w:cs="Arial"/>
        </w:rPr>
      </w:pPr>
    </w:p>
    <w:p w:rsidR="0029712B" w:rsidRPr="0029712B" w:rsidRDefault="0029712B" w:rsidP="0029712B">
      <w:pPr>
        <w:rPr>
          <w:rFonts w:ascii="Arial" w:hAnsi="Arial" w:cs="Arial"/>
        </w:rPr>
      </w:pPr>
    </w:p>
    <w:sectPr w:rsidR="0029712B" w:rsidRPr="0029712B" w:rsidSect="0029712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27DBF"/>
    <w:multiLevelType w:val="hybridMultilevel"/>
    <w:tmpl w:val="0F6A9D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69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B"/>
    <w:rsid w:val="001B229F"/>
    <w:rsid w:val="001F0CBB"/>
    <w:rsid w:val="0029712B"/>
    <w:rsid w:val="00423F1B"/>
    <w:rsid w:val="00545885"/>
    <w:rsid w:val="006E2079"/>
    <w:rsid w:val="008425A0"/>
    <w:rsid w:val="00C034D4"/>
    <w:rsid w:val="00D0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1047B"/>
  <w15:chartTrackingRefBased/>
  <w15:docId w15:val="{C1A5EA67-C89C-4983-AC0B-11FA6825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7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Faller</dc:creator>
  <cp:keywords/>
  <dc:description/>
  <cp:lastModifiedBy>user</cp:lastModifiedBy>
  <cp:revision>6</cp:revision>
  <dcterms:created xsi:type="dcterms:W3CDTF">2022-11-29T11:17:00Z</dcterms:created>
  <dcterms:modified xsi:type="dcterms:W3CDTF">2022-11-29T16:23:00Z</dcterms:modified>
</cp:coreProperties>
</file>