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065" w:type="dxa"/>
        <w:tblInd w:w="-431" w:type="dxa"/>
        <w:tblLook w:val="04A0" w:firstRow="1" w:lastRow="0" w:firstColumn="1" w:lastColumn="0" w:noHBand="0" w:noVBand="1"/>
      </w:tblPr>
      <w:tblGrid>
        <w:gridCol w:w="2127"/>
        <w:gridCol w:w="1559"/>
        <w:gridCol w:w="6379"/>
      </w:tblGrid>
      <w:tr w:rsidR="0029712B" w14:paraId="70E0C407" w14:textId="77777777" w:rsidTr="0029712B">
        <w:tc>
          <w:tcPr>
            <w:tcW w:w="2127" w:type="dxa"/>
          </w:tcPr>
          <w:p w14:paraId="5C20BC0E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>Fiche de référence professeur</w:t>
            </w:r>
          </w:p>
        </w:tc>
        <w:tc>
          <w:tcPr>
            <w:tcW w:w="7938" w:type="dxa"/>
            <w:gridSpan w:val="2"/>
            <w:vAlign w:val="center"/>
          </w:tcPr>
          <w:p w14:paraId="6EDB5F37" w14:textId="27011FC1" w:rsidR="0029712B" w:rsidRPr="0029712B" w:rsidRDefault="000F1F9A" w:rsidP="0029712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Transfert en milieux aseptiques</w:t>
            </w:r>
          </w:p>
        </w:tc>
      </w:tr>
      <w:tr w:rsidR="0029712B" w14:paraId="4861810E" w14:textId="77777777" w:rsidTr="0029712B">
        <w:tc>
          <w:tcPr>
            <w:tcW w:w="2127" w:type="dxa"/>
          </w:tcPr>
          <w:p w14:paraId="79CD34E7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Elaboration </w:t>
            </w:r>
          </w:p>
        </w:tc>
        <w:tc>
          <w:tcPr>
            <w:tcW w:w="1559" w:type="dxa"/>
          </w:tcPr>
          <w:p w14:paraId="50738591" w14:textId="712BFD8F" w:rsidR="0029712B" w:rsidRPr="0029712B" w:rsidRDefault="0029712B" w:rsidP="0029712B">
            <w:pPr>
              <w:ind w:left="-578" w:firstLine="578"/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Groupe </w:t>
            </w:r>
            <w:r w:rsidR="000F1F9A">
              <w:rPr>
                <w:rFonts w:ascii="Arial" w:hAnsi="Arial" w:cs="Arial"/>
              </w:rPr>
              <w:t>1</w:t>
            </w:r>
          </w:p>
        </w:tc>
        <w:tc>
          <w:tcPr>
            <w:tcW w:w="6379" w:type="dxa"/>
          </w:tcPr>
          <w:p w14:paraId="7AD7EB0E" w14:textId="4456BC57" w:rsidR="0029712B" w:rsidRDefault="000F1F9A">
            <w:r>
              <w:t>Florence – Patrick - Agnès</w:t>
            </w:r>
          </w:p>
        </w:tc>
      </w:tr>
      <w:tr w:rsidR="0029712B" w14:paraId="150FB74A" w14:textId="77777777" w:rsidTr="0029712B">
        <w:tc>
          <w:tcPr>
            <w:tcW w:w="2127" w:type="dxa"/>
          </w:tcPr>
          <w:p w14:paraId="5FA0D16C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Relecture </w:t>
            </w:r>
          </w:p>
        </w:tc>
        <w:tc>
          <w:tcPr>
            <w:tcW w:w="1559" w:type="dxa"/>
          </w:tcPr>
          <w:p w14:paraId="378F062F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Groupe </w:t>
            </w:r>
          </w:p>
        </w:tc>
        <w:tc>
          <w:tcPr>
            <w:tcW w:w="6379" w:type="dxa"/>
          </w:tcPr>
          <w:p w14:paraId="04ED0CC6" w14:textId="77777777" w:rsidR="0029712B" w:rsidRDefault="0029712B"/>
        </w:tc>
      </w:tr>
    </w:tbl>
    <w:p w14:paraId="16F73D92" w14:textId="77777777" w:rsidR="0029712B" w:rsidRPr="0029712B" w:rsidRDefault="0029712B">
      <w:pPr>
        <w:rPr>
          <w:rFonts w:ascii="Arial" w:hAnsi="Arial" w:cs="Arial"/>
          <w:b/>
          <w:sz w:val="24"/>
          <w:szCs w:val="24"/>
        </w:rPr>
      </w:pPr>
    </w:p>
    <w:p w14:paraId="2601B98C" w14:textId="77777777" w:rsidR="0029712B" w:rsidRPr="0029712B" w:rsidRDefault="0029712B">
      <w:pPr>
        <w:rPr>
          <w:rFonts w:ascii="Arial" w:hAnsi="Arial" w:cs="Arial"/>
          <w:b/>
          <w:sz w:val="24"/>
          <w:szCs w:val="24"/>
        </w:rPr>
      </w:pPr>
    </w:p>
    <w:p w14:paraId="2B37E97B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Attendus pour un niveau maitrisé</w:t>
      </w:r>
    </w:p>
    <w:p w14:paraId="4E338CE8" w14:textId="0C307175" w:rsidR="0029712B" w:rsidRDefault="0029712B" w:rsidP="00AD2955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D2955">
        <w:rPr>
          <w:rFonts w:ascii="Arial" w:hAnsi="Arial" w:cs="Arial"/>
        </w:rPr>
        <w:t>Travailler en zone d’asepsie</w:t>
      </w:r>
    </w:p>
    <w:p w14:paraId="20866996" w14:textId="01BAAC33" w:rsidR="00AD2955" w:rsidRDefault="00AD2955" w:rsidP="00AD2955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Si tube ou erlen : ouverture au petit doigt, flamber l’ouverture du tube, maintenir le tube orienté vers la source de chaleur</w:t>
      </w:r>
    </w:p>
    <w:p w14:paraId="63FDB4C9" w14:textId="397D5292" w:rsidR="00AD2955" w:rsidRDefault="00AD2955" w:rsidP="00AD2955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Maintenir les instruments dans la zone de stérilité</w:t>
      </w:r>
    </w:p>
    <w:p w14:paraId="17D5864E" w14:textId="12CCD4B9" w:rsidR="00AD2955" w:rsidRDefault="00AD2955" w:rsidP="00AD2955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Laisser refroidir l’instrument dans la zone de stérilité avant de l’utiliser</w:t>
      </w:r>
    </w:p>
    <w:p w14:paraId="57096C7C" w14:textId="71928DAB" w:rsidR="00001F6F" w:rsidRDefault="00001F6F" w:rsidP="00AD2955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Stériliser les instruments après utilisation</w:t>
      </w:r>
    </w:p>
    <w:p w14:paraId="737D0D6E" w14:textId="77777777" w:rsidR="00AD2955" w:rsidRDefault="00AD2955" w:rsidP="00AD2955">
      <w:pPr>
        <w:spacing w:after="0" w:line="276" w:lineRule="auto"/>
        <w:rPr>
          <w:rFonts w:ascii="Arial" w:hAnsi="Arial" w:cs="Arial"/>
        </w:rPr>
      </w:pPr>
    </w:p>
    <w:p w14:paraId="20B2C13B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Erreurs majeures pénalisantes</w:t>
      </w:r>
    </w:p>
    <w:p w14:paraId="04ABC8CF" w14:textId="7A3DF744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 w:rsidR="00AD2955">
        <w:rPr>
          <w:rFonts w:ascii="Arial" w:hAnsi="Arial" w:cs="Arial"/>
        </w:rPr>
        <w:t>Bouchons posés sur la table</w:t>
      </w:r>
    </w:p>
    <w:p w14:paraId="4D434E8B" w14:textId="1E51BE5A" w:rsidR="0029712B" w:rsidRDefault="0029712B" w:rsidP="0029712B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 w:rsidR="00B3301C">
        <w:rPr>
          <w:rFonts w:ascii="Arial" w:hAnsi="Arial" w:cs="Arial"/>
        </w:rPr>
        <w:t>Ne pas respecter la zone d’asepsie</w:t>
      </w:r>
    </w:p>
    <w:p w14:paraId="41004575" w14:textId="5FC87EB3" w:rsidR="00001F6F" w:rsidRPr="0029712B" w:rsidRDefault="00001F6F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Ne pas transvaser directement</w:t>
      </w:r>
    </w:p>
    <w:p w14:paraId="2A28FDD1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30503FA4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Erreurs mineures non pénalisantes</w:t>
      </w:r>
    </w:p>
    <w:p w14:paraId="11A64D50" w14:textId="1AAD77C6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 w:rsidR="00384758">
        <w:rPr>
          <w:rFonts w:ascii="Arial" w:hAnsi="Arial" w:cs="Arial"/>
        </w:rPr>
        <w:t>Couvercle de la boite de Pétri posé à l’endroit sur la paillasse</w:t>
      </w:r>
    </w:p>
    <w:p w14:paraId="2B44193E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0CDB42EA" w14:textId="7E6DE233" w:rsidR="0029712B" w:rsidRPr="00384758" w:rsidRDefault="0029712B" w:rsidP="00384758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 xml:space="preserve">Diversités des pratiques </w:t>
      </w:r>
    </w:p>
    <w:p w14:paraId="4AEDB023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1B8B1213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 xml:space="preserve">Propositions pédagogiques </w:t>
      </w:r>
    </w:p>
    <w:p w14:paraId="782FA27A" w14:textId="6206FAAC" w:rsidR="0029712B" w:rsidRDefault="0029712B" w:rsidP="0029712B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 w:rsidR="00384758">
        <w:rPr>
          <w:rFonts w:ascii="Arial" w:hAnsi="Arial" w:cs="Arial"/>
        </w:rPr>
        <w:t>Privilégier la boite de Pétri posée à l’envers sur la paillasse pour saisir le fond.</w:t>
      </w:r>
    </w:p>
    <w:p w14:paraId="40CB7BD7" w14:textId="1B05D87E" w:rsidR="006F3098" w:rsidRDefault="006F3098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Conseiller de dévisser légèrement les bouchons et de soulever les cotons cardés légèrement avant de débuter la manipulation</w:t>
      </w:r>
    </w:p>
    <w:p w14:paraId="4A4F0981" w14:textId="297E44AB" w:rsidR="00001F6F" w:rsidRPr="0029712B" w:rsidRDefault="00001F6F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Lors de la stérilisation de l’oese, chauffer de la tige vers la boucle</w:t>
      </w:r>
      <w:r w:rsidR="002926F1">
        <w:rPr>
          <w:rFonts w:ascii="Arial" w:hAnsi="Arial" w:cs="Arial"/>
        </w:rPr>
        <w:t>.</w:t>
      </w:r>
    </w:p>
    <w:p w14:paraId="56792020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7FD24490" w14:textId="77777777" w:rsidR="0029712B" w:rsidRPr="0029712B" w:rsidRDefault="0029712B" w:rsidP="0029712B">
      <w:pPr>
        <w:rPr>
          <w:rFonts w:ascii="Arial" w:hAnsi="Arial" w:cs="Arial"/>
        </w:rPr>
      </w:pPr>
    </w:p>
    <w:p w14:paraId="409D3974" w14:textId="77777777" w:rsidR="0029712B" w:rsidRPr="0029712B" w:rsidRDefault="0029712B" w:rsidP="0029712B">
      <w:pPr>
        <w:rPr>
          <w:rFonts w:ascii="Arial" w:hAnsi="Arial" w:cs="Arial"/>
        </w:rPr>
      </w:pPr>
    </w:p>
    <w:sectPr w:rsidR="0029712B" w:rsidRPr="0029712B" w:rsidSect="0029712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27DBF"/>
    <w:multiLevelType w:val="hybridMultilevel"/>
    <w:tmpl w:val="0F6A9D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453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2B"/>
    <w:rsid w:val="00001F6F"/>
    <w:rsid w:val="000F1F9A"/>
    <w:rsid w:val="002926F1"/>
    <w:rsid w:val="0029712B"/>
    <w:rsid w:val="00384758"/>
    <w:rsid w:val="006F3098"/>
    <w:rsid w:val="00AD2955"/>
    <w:rsid w:val="00B3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48C3B"/>
  <w15:chartTrackingRefBased/>
  <w15:docId w15:val="{C1A5EA67-C89C-4983-AC0B-11FA6825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1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9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97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Faller</dc:creator>
  <cp:keywords/>
  <dc:description/>
  <cp:lastModifiedBy>Agnès TROESCH</cp:lastModifiedBy>
  <cp:revision>9</cp:revision>
  <dcterms:created xsi:type="dcterms:W3CDTF">2022-11-28T20:02:00Z</dcterms:created>
  <dcterms:modified xsi:type="dcterms:W3CDTF">2022-11-29T13:01:00Z</dcterms:modified>
</cp:coreProperties>
</file>