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A2C16" w14:textId="081AC2FE" w:rsidR="00AE030F" w:rsidRDefault="00AE030F" w:rsidP="00AE030F">
      <w:pPr>
        <w:spacing w:before="11" w:line="384" w:lineRule="exact"/>
        <w:ind w:left="1642" w:right="-20"/>
        <w:jc w:val="right"/>
        <w:rPr>
          <w:rFonts w:ascii="Calibri" w:eastAsia="Calibri" w:hAnsi="Calibri" w:cs="Calibri"/>
          <w:i/>
          <w:iCs/>
          <w:spacing w:val="-1"/>
          <w:sz w:val="20"/>
          <w:szCs w:val="20"/>
        </w:rPr>
      </w:pPr>
      <w:r>
        <w:rPr>
          <w:noProof/>
        </w:rPr>
        <w:drawing>
          <wp:anchor distT="0" distB="0" distL="114300" distR="114300" simplePos="0" relativeHeight="251665408" behindDoc="1" locked="0" layoutInCell="1" allowOverlap="1" wp14:anchorId="48E4D19C" wp14:editId="73D9DDB1">
            <wp:simplePos x="0" y="0"/>
            <wp:positionH relativeFrom="margin">
              <wp:posOffset>-190500</wp:posOffset>
            </wp:positionH>
            <wp:positionV relativeFrom="paragraph">
              <wp:posOffset>8255</wp:posOffset>
            </wp:positionV>
            <wp:extent cx="1423035" cy="942975"/>
            <wp:effectExtent l="0" t="0" r="5715" b="9525"/>
            <wp:wrapTight wrapText="bothSides">
              <wp:wrapPolygon edited="0">
                <wp:start x="0" y="0"/>
                <wp:lineTo x="0" y="21382"/>
                <wp:lineTo x="21398" y="21382"/>
                <wp:lineTo x="21398" y="0"/>
                <wp:lineTo x="0" y="0"/>
              </wp:wrapPolygon>
            </wp:wrapTight>
            <wp:docPr id="1254077438"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 image contenant texte, Police, logo, Graphiqu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3035" cy="94297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Arial" w:hAnsi="Arial" w:cs="Arial"/>
          <w:b/>
          <w:sz w:val="28"/>
          <w:szCs w:val="28"/>
        </w:rPr>
        <w:t xml:space="preserve">  </w:t>
      </w:r>
      <w:r>
        <w:rPr>
          <w:rFonts w:ascii="Arial" w:eastAsia="Arial" w:hAnsi="Arial" w:cs="Arial"/>
          <w:b/>
          <w:sz w:val="28"/>
          <w:szCs w:val="28"/>
        </w:rPr>
        <w:tab/>
      </w:r>
      <w:r>
        <w:rPr>
          <w:rFonts w:ascii="Calibri" w:eastAsia="Calibri" w:hAnsi="Calibri" w:cs="Calibri"/>
          <w:i/>
          <w:iCs/>
          <w:spacing w:val="-1"/>
          <w:sz w:val="20"/>
          <w:szCs w:val="20"/>
        </w:rPr>
        <w:t>CAHN (Commission Académique d’harmonisation des Notes)</w:t>
      </w:r>
    </w:p>
    <w:p w14:paraId="7189F65F" w14:textId="77777777" w:rsidR="00AE030F" w:rsidRDefault="00AE030F" w:rsidP="00AE030F">
      <w:pPr>
        <w:ind w:left="426"/>
        <w:jc w:val="center"/>
        <w:rPr>
          <w:rFonts w:ascii="Arial" w:eastAsia="Arial" w:hAnsi="Arial" w:cs="Arial"/>
          <w:b/>
          <w:sz w:val="28"/>
          <w:szCs w:val="28"/>
        </w:rPr>
      </w:pPr>
      <w:r>
        <w:rPr>
          <w:rFonts w:ascii="Arial" w:eastAsia="Arial" w:hAnsi="Arial" w:cs="Arial"/>
          <w:b/>
          <w:sz w:val="28"/>
          <w:szCs w:val="28"/>
        </w:rPr>
        <w:tab/>
        <w:t xml:space="preserve">                          </w:t>
      </w:r>
    </w:p>
    <w:p w14:paraId="54BD850F" w14:textId="77777777" w:rsidR="00AE030F" w:rsidRDefault="00AE030F" w:rsidP="00AE030F">
      <w:pPr>
        <w:ind w:left="426"/>
        <w:jc w:val="center"/>
        <w:rPr>
          <w:rFonts w:ascii="Arial" w:eastAsia="Arial" w:hAnsi="Arial" w:cs="Arial"/>
          <w:b/>
          <w:sz w:val="28"/>
          <w:szCs w:val="28"/>
        </w:rPr>
      </w:pPr>
    </w:p>
    <w:p w14:paraId="05A675AE" w14:textId="77777777" w:rsidR="00AE030F" w:rsidRDefault="00AE030F" w:rsidP="00AE030F">
      <w:pPr>
        <w:ind w:left="426"/>
        <w:jc w:val="center"/>
        <w:rPr>
          <w:rFonts w:ascii="Arial" w:eastAsia="Arial" w:hAnsi="Arial" w:cs="Arial"/>
          <w:b/>
          <w:sz w:val="28"/>
          <w:szCs w:val="28"/>
        </w:rPr>
      </w:pPr>
    </w:p>
    <w:p w14:paraId="1C9B2FF7" w14:textId="37CF6D79" w:rsidR="00F9438C" w:rsidRDefault="00AE030F" w:rsidP="00C5600E">
      <w:pPr>
        <w:ind w:left="426"/>
        <w:jc w:val="center"/>
        <w:rPr>
          <w:rFonts w:ascii="Arial" w:eastAsia="Arial" w:hAnsi="Arial" w:cs="Arial"/>
          <w:b/>
          <w:sz w:val="28"/>
          <w:szCs w:val="28"/>
        </w:rPr>
      </w:pPr>
      <w:r>
        <w:rPr>
          <w:rFonts w:ascii="Arial" w:eastAsia="Arial" w:hAnsi="Arial" w:cs="Arial"/>
          <w:b/>
          <w:sz w:val="28"/>
          <w:szCs w:val="28"/>
        </w:rPr>
        <w:t xml:space="preserve">  </w:t>
      </w:r>
    </w:p>
    <w:tbl>
      <w:tblPr>
        <w:tblStyle w:val="Grilledutableau"/>
        <w:tblW w:w="0" w:type="auto"/>
        <w:tblInd w:w="426" w:type="dxa"/>
        <w:tblLook w:val="04A0" w:firstRow="1" w:lastRow="0" w:firstColumn="1" w:lastColumn="0" w:noHBand="0" w:noVBand="1"/>
      </w:tblPr>
      <w:tblGrid>
        <w:gridCol w:w="4858"/>
        <w:gridCol w:w="4930"/>
        <w:gridCol w:w="4856"/>
      </w:tblGrid>
      <w:tr w:rsidR="00C5600E" w14:paraId="453F7498" w14:textId="77777777" w:rsidTr="00C5600E">
        <w:tc>
          <w:tcPr>
            <w:tcW w:w="5023" w:type="dxa"/>
          </w:tcPr>
          <w:p w14:paraId="7CA6B640" w14:textId="4744B211" w:rsidR="00C5600E" w:rsidRDefault="00C5600E" w:rsidP="00C5600E">
            <w:pPr>
              <w:jc w:val="center"/>
              <w:rPr>
                <w:rFonts w:ascii="Arial" w:eastAsia="Arial" w:hAnsi="Arial" w:cs="Arial"/>
                <w:b/>
                <w:i/>
                <w:sz w:val="48"/>
                <w:szCs w:val="48"/>
                <w:u w:val="single"/>
              </w:rPr>
            </w:pPr>
            <w:r>
              <w:rPr>
                <w:rFonts w:ascii="Arial" w:eastAsia="Arial" w:hAnsi="Arial" w:cs="Arial"/>
                <w:b/>
                <w:i/>
                <w:sz w:val="48"/>
                <w:szCs w:val="48"/>
                <w:u w:val="single"/>
              </w:rPr>
              <w:t>BGT</w:t>
            </w:r>
          </w:p>
        </w:tc>
        <w:tc>
          <w:tcPr>
            <w:tcW w:w="5023" w:type="dxa"/>
          </w:tcPr>
          <w:p w14:paraId="22AAB455" w14:textId="6E08F97D" w:rsidR="00C5600E" w:rsidRDefault="00C5600E" w:rsidP="00C5600E">
            <w:pPr>
              <w:jc w:val="center"/>
              <w:rPr>
                <w:rFonts w:ascii="Arial" w:eastAsia="Arial" w:hAnsi="Arial" w:cs="Arial"/>
                <w:b/>
                <w:i/>
                <w:sz w:val="48"/>
                <w:szCs w:val="48"/>
                <w:u w:val="single"/>
              </w:rPr>
            </w:pPr>
            <w:r>
              <w:rPr>
                <w:rFonts w:ascii="Arial" w:eastAsia="Arial" w:hAnsi="Arial" w:cs="Arial"/>
                <w:b/>
                <w:i/>
                <w:sz w:val="48"/>
                <w:szCs w:val="48"/>
                <w:u w:val="single"/>
              </w:rPr>
              <w:t>HANDBALL</w:t>
            </w:r>
          </w:p>
        </w:tc>
        <w:tc>
          <w:tcPr>
            <w:tcW w:w="5024" w:type="dxa"/>
          </w:tcPr>
          <w:p w14:paraId="09D4D6C2" w14:textId="2BEECD2C" w:rsidR="00C5600E" w:rsidRDefault="00C5600E" w:rsidP="00C5600E">
            <w:pPr>
              <w:jc w:val="center"/>
              <w:rPr>
                <w:rFonts w:ascii="Arial" w:eastAsia="Arial" w:hAnsi="Arial" w:cs="Arial"/>
                <w:b/>
                <w:i/>
                <w:sz w:val="48"/>
                <w:szCs w:val="48"/>
                <w:u w:val="single"/>
              </w:rPr>
            </w:pPr>
            <w:r>
              <w:rPr>
                <w:rFonts w:ascii="Arial" w:eastAsia="Arial" w:hAnsi="Arial" w:cs="Arial"/>
                <w:b/>
                <w:i/>
                <w:sz w:val="48"/>
                <w:szCs w:val="48"/>
                <w:u w:val="single"/>
              </w:rPr>
              <w:t>CA4</w:t>
            </w:r>
          </w:p>
        </w:tc>
      </w:tr>
    </w:tbl>
    <w:p w14:paraId="534CB296" w14:textId="77777777" w:rsidR="00C5600E" w:rsidRDefault="00C5600E" w:rsidP="00C5600E">
      <w:pPr>
        <w:ind w:left="426"/>
        <w:rPr>
          <w:rFonts w:ascii="Arial" w:eastAsia="Arial" w:hAnsi="Arial" w:cs="Arial"/>
          <w:b/>
          <w:i/>
          <w:sz w:val="48"/>
          <w:szCs w:val="48"/>
          <w:u w:val="single"/>
        </w:rPr>
      </w:pPr>
    </w:p>
    <w:p w14:paraId="088BD5D3" w14:textId="77777777" w:rsidR="00F9438C" w:rsidRDefault="00F9438C">
      <w:pPr>
        <w:ind w:left="426"/>
        <w:rPr>
          <w:rFonts w:ascii="Arial" w:eastAsia="Arial" w:hAnsi="Arial" w:cs="Arial"/>
          <w:b/>
          <w:sz w:val="28"/>
          <w:szCs w:val="28"/>
        </w:rPr>
      </w:pPr>
    </w:p>
    <w:p w14:paraId="6B0C8E8A" w14:textId="77777777" w:rsidR="00F9438C" w:rsidRDefault="00F9438C">
      <w:pPr>
        <w:rPr>
          <w:rFonts w:ascii="Arial" w:eastAsia="Arial" w:hAnsi="Arial" w:cs="Arial"/>
          <w:b/>
        </w:rPr>
      </w:pPr>
    </w:p>
    <w:p w14:paraId="5BC52610" w14:textId="77777777" w:rsidR="00F9438C" w:rsidRDefault="00C5600E">
      <w:pPr>
        <w:rPr>
          <w:rFonts w:ascii="Arial" w:eastAsia="Arial" w:hAnsi="Arial" w:cs="Arial"/>
          <w:b/>
        </w:rPr>
      </w:pPr>
      <w:r>
        <w:rPr>
          <w:rFonts w:ascii="Arial" w:eastAsia="Arial" w:hAnsi="Arial" w:cs="Arial"/>
          <w:b/>
        </w:rPr>
        <w:t>Principes d’évaluation :</w:t>
      </w:r>
    </w:p>
    <w:p w14:paraId="35521D3D" w14:textId="77777777" w:rsidR="00F9438C" w:rsidRDefault="00F9438C">
      <w:pPr>
        <w:rPr>
          <w:rFonts w:ascii="Arial" w:eastAsia="Arial" w:hAnsi="Arial" w:cs="Arial"/>
          <w:b/>
        </w:rPr>
      </w:pPr>
    </w:p>
    <w:p w14:paraId="2A387671" w14:textId="77777777" w:rsidR="00F9438C" w:rsidRDefault="00C5600E">
      <w:pPr>
        <w:numPr>
          <w:ilvl w:val="0"/>
          <w:numId w:val="1"/>
        </w:numPr>
        <w:pBdr>
          <w:top w:val="nil"/>
          <w:left w:val="nil"/>
          <w:bottom w:val="nil"/>
          <w:right w:val="nil"/>
          <w:between w:val="nil"/>
        </w:pBdr>
        <w:ind w:left="567" w:hanging="283"/>
        <w:rPr>
          <w:rFonts w:ascii="Arial" w:eastAsia="Arial" w:hAnsi="Arial" w:cs="Arial"/>
          <w:color w:val="000000"/>
        </w:rPr>
      </w:pPr>
      <w:r>
        <w:rPr>
          <w:rFonts w:ascii="Arial" w:eastAsia="Arial" w:hAnsi="Arial" w:cs="Arial"/>
          <w:color w:val="000000"/>
        </w:rPr>
        <w:t>L’AFL 1 s’évalue le jour du CCF en croisant le niveau de performance et l’efficacité technique et tactique, par une épreuve d’évaluation respectant le référentiel national du champ d’apprentissage</w:t>
      </w:r>
    </w:p>
    <w:p w14:paraId="53249941" w14:textId="77777777" w:rsidR="00F9438C" w:rsidRDefault="00C5600E">
      <w:pPr>
        <w:numPr>
          <w:ilvl w:val="0"/>
          <w:numId w:val="1"/>
        </w:numPr>
        <w:pBdr>
          <w:top w:val="nil"/>
          <w:left w:val="nil"/>
          <w:bottom w:val="nil"/>
          <w:right w:val="nil"/>
          <w:between w:val="nil"/>
        </w:pBdr>
        <w:ind w:left="567" w:hanging="283"/>
        <w:rPr>
          <w:rFonts w:ascii="Arial" w:eastAsia="Arial" w:hAnsi="Arial" w:cs="Arial"/>
          <w:color w:val="000000"/>
        </w:rPr>
      </w:pPr>
      <w:r>
        <w:rPr>
          <w:rFonts w:ascii="Arial" w:eastAsia="Arial" w:hAnsi="Arial" w:cs="Arial"/>
          <w:color w:val="000000"/>
        </w:rPr>
        <w:t xml:space="preserve">L’AFL2 et l’AFL3 </w:t>
      </w:r>
      <w:r>
        <w:rPr>
          <w:rFonts w:ascii="Arial" w:eastAsia="Arial" w:hAnsi="Arial" w:cs="Arial"/>
          <w:color w:val="000000"/>
        </w:rPr>
        <w:t>s’évaluent au fil de la séquence d’enseignement et éventuellement le jour de l’épreuve, en référence aux repères nationaux</w:t>
      </w:r>
    </w:p>
    <w:p w14:paraId="3E18220A" w14:textId="77777777" w:rsidR="00F9438C" w:rsidRDefault="00C5600E">
      <w:pPr>
        <w:numPr>
          <w:ilvl w:val="0"/>
          <w:numId w:val="1"/>
        </w:numPr>
        <w:pBdr>
          <w:top w:val="nil"/>
          <w:left w:val="nil"/>
          <w:bottom w:val="nil"/>
          <w:right w:val="nil"/>
          <w:between w:val="nil"/>
        </w:pBdr>
        <w:ind w:left="567" w:hanging="283"/>
        <w:rPr>
          <w:rFonts w:ascii="Arial" w:eastAsia="Arial" w:hAnsi="Arial" w:cs="Arial"/>
          <w:color w:val="000000"/>
        </w:rPr>
      </w:pPr>
      <w:r>
        <w:rPr>
          <w:rFonts w:ascii="Arial" w:eastAsia="Arial" w:hAnsi="Arial" w:cs="Arial"/>
          <w:color w:val="000000"/>
        </w:rPr>
        <w:t>L’évaluation de l’AFL2 et/ou de l’AFL3 peut s’appuyer sur un carnet d’entraînement et/ou un outil de recueil de données</w:t>
      </w:r>
    </w:p>
    <w:p w14:paraId="3EDEA1CA" w14:textId="77777777" w:rsidR="00F9438C" w:rsidRDefault="00C5600E">
      <w:pPr>
        <w:numPr>
          <w:ilvl w:val="0"/>
          <w:numId w:val="1"/>
        </w:numPr>
        <w:pBdr>
          <w:top w:val="nil"/>
          <w:left w:val="nil"/>
          <w:bottom w:val="nil"/>
          <w:right w:val="nil"/>
          <w:between w:val="nil"/>
        </w:pBdr>
        <w:ind w:left="567" w:hanging="283"/>
        <w:rPr>
          <w:rFonts w:ascii="Arial" w:eastAsia="Arial" w:hAnsi="Arial" w:cs="Arial"/>
          <w:color w:val="000000"/>
        </w:rPr>
      </w:pPr>
      <w:r>
        <w:rPr>
          <w:rFonts w:ascii="Arial" w:eastAsia="Arial" w:hAnsi="Arial" w:cs="Arial"/>
          <w:color w:val="000000"/>
        </w:rPr>
        <w:t xml:space="preserve">Pour l’AFL3, l’élève est évalué dans </w:t>
      </w:r>
      <w:r>
        <w:rPr>
          <w:rFonts w:ascii="Arial" w:eastAsia="Arial" w:hAnsi="Arial" w:cs="Arial"/>
          <w:color w:val="000000"/>
          <w:u w:val="single"/>
        </w:rPr>
        <w:t>au moins deux rôles</w:t>
      </w:r>
      <w:r>
        <w:rPr>
          <w:rFonts w:ascii="Arial" w:eastAsia="Arial" w:hAnsi="Arial" w:cs="Arial"/>
          <w:color w:val="000000"/>
        </w:rPr>
        <w:t xml:space="preserve"> qu’il a choisis en début de séquence (partenaire d’entraînement, arbitre, coach, observateur, organisateur, etc…)</w:t>
      </w:r>
    </w:p>
    <w:p w14:paraId="7DF19925" w14:textId="77777777" w:rsidR="00F9438C" w:rsidRDefault="00C5600E">
      <w:pPr>
        <w:numPr>
          <w:ilvl w:val="0"/>
          <w:numId w:val="1"/>
        </w:numPr>
        <w:pBdr>
          <w:top w:val="nil"/>
          <w:left w:val="nil"/>
          <w:bottom w:val="nil"/>
          <w:right w:val="nil"/>
          <w:between w:val="nil"/>
        </w:pBdr>
        <w:ind w:left="567" w:hanging="283"/>
        <w:rPr>
          <w:rFonts w:ascii="Arial" w:eastAsia="Arial" w:hAnsi="Arial" w:cs="Arial"/>
          <w:color w:val="000000"/>
        </w:rPr>
      </w:pPr>
      <w:r>
        <w:rPr>
          <w:rFonts w:ascii="Arial" w:eastAsia="Arial" w:hAnsi="Arial" w:cs="Arial"/>
          <w:color w:val="000000"/>
        </w:rPr>
        <w:t>L’équipe pédagogique spécifie l’épreuve d’évaluation du CCF et les repères nationaux dans l’APSA support de l’évaluation</w:t>
      </w:r>
    </w:p>
    <w:p w14:paraId="388D2DAF" w14:textId="77777777" w:rsidR="00F9438C" w:rsidRDefault="00F9438C">
      <w:pPr>
        <w:pBdr>
          <w:top w:val="nil"/>
          <w:left w:val="nil"/>
          <w:bottom w:val="nil"/>
          <w:right w:val="nil"/>
          <w:between w:val="nil"/>
        </w:pBdr>
        <w:ind w:left="567" w:hanging="283"/>
        <w:rPr>
          <w:rFonts w:ascii="Arial" w:eastAsia="Arial" w:hAnsi="Arial" w:cs="Arial"/>
          <w:color w:val="000000"/>
        </w:rPr>
      </w:pPr>
    </w:p>
    <w:p w14:paraId="1B1E5530" w14:textId="77777777" w:rsidR="00F9438C" w:rsidRDefault="00F9438C">
      <w:pPr>
        <w:pBdr>
          <w:top w:val="nil"/>
          <w:left w:val="nil"/>
          <w:bottom w:val="nil"/>
          <w:right w:val="nil"/>
          <w:between w:val="nil"/>
        </w:pBdr>
        <w:ind w:left="567" w:hanging="283"/>
        <w:rPr>
          <w:rFonts w:ascii="Arial" w:eastAsia="Arial" w:hAnsi="Arial" w:cs="Arial"/>
          <w:color w:val="000000"/>
        </w:rPr>
      </w:pPr>
    </w:p>
    <w:p w14:paraId="75B6D845" w14:textId="77777777" w:rsidR="00F9438C" w:rsidRDefault="00C5600E">
      <w:pPr>
        <w:rPr>
          <w:rFonts w:ascii="Arial" w:eastAsia="Arial" w:hAnsi="Arial" w:cs="Arial"/>
          <w:b/>
        </w:rPr>
      </w:pPr>
      <w:r>
        <w:rPr>
          <w:rFonts w:ascii="Arial" w:eastAsia="Arial" w:hAnsi="Arial" w:cs="Arial"/>
          <w:b/>
        </w:rPr>
        <w:t>Barème et notation :</w:t>
      </w:r>
    </w:p>
    <w:p w14:paraId="0293B400" w14:textId="77777777" w:rsidR="00F9438C" w:rsidRDefault="00F9438C">
      <w:pPr>
        <w:rPr>
          <w:rFonts w:ascii="Arial" w:eastAsia="Arial" w:hAnsi="Arial" w:cs="Arial"/>
          <w:b/>
        </w:rPr>
      </w:pPr>
    </w:p>
    <w:p w14:paraId="776D0AE2" w14:textId="77777777" w:rsidR="00F9438C" w:rsidRDefault="00C5600E">
      <w:pPr>
        <w:numPr>
          <w:ilvl w:val="0"/>
          <w:numId w:val="1"/>
        </w:numPr>
        <w:pBdr>
          <w:top w:val="nil"/>
          <w:left w:val="nil"/>
          <w:bottom w:val="nil"/>
          <w:right w:val="nil"/>
          <w:between w:val="nil"/>
        </w:pBdr>
        <w:ind w:left="567" w:hanging="283"/>
        <w:rPr>
          <w:rFonts w:ascii="Arial" w:eastAsia="Arial" w:hAnsi="Arial" w:cs="Arial"/>
          <w:color w:val="000000"/>
        </w:rPr>
      </w:pPr>
      <w:r>
        <w:rPr>
          <w:rFonts w:ascii="Arial" w:eastAsia="Arial" w:hAnsi="Arial" w:cs="Arial"/>
          <w:color w:val="000000"/>
        </w:rPr>
        <w:t>L’AFL 1 est noté sur 12 points (chacun des éléments est noté au moins sur 4 points)</w:t>
      </w:r>
    </w:p>
    <w:p w14:paraId="2D478AB9" w14:textId="77777777" w:rsidR="00F9438C" w:rsidRDefault="00C5600E">
      <w:pPr>
        <w:numPr>
          <w:ilvl w:val="0"/>
          <w:numId w:val="1"/>
        </w:numPr>
        <w:pBdr>
          <w:top w:val="nil"/>
          <w:left w:val="nil"/>
          <w:bottom w:val="nil"/>
          <w:right w:val="nil"/>
          <w:between w:val="nil"/>
        </w:pBdr>
        <w:ind w:left="567" w:hanging="283"/>
        <w:rPr>
          <w:rFonts w:ascii="Arial" w:eastAsia="Arial" w:hAnsi="Arial" w:cs="Arial"/>
          <w:color w:val="000000"/>
        </w:rPr>
      </w:pPr>
      <w:r>
        <w:rPr>
          <w:rFonts w:ascii="Arial" w:eastAsia="Arial" w:hAnsi="Arial" w:cs="Arial"/>
          <w:color w:val="000000"/>
        </w:rPr>
        <w:t xml:space="preserve">Les AFL2 et 3 sont notés sur 8 points. La répartition des 8 points est au choix des élèves avec trois </w:t>
      </w:r>
      <w:r>
        <w:rPr>
          <w:rFonts w:ascii="Arial" w:eastAsia="Arial" w:hAnsi="Arial" w:cs="Arial"/>
          <w:color w:val="000000"/>
        </w:rPr>
        <w:t>possibilités de répartition : AFL2 = 4 pts /AFL3 = 4 pts ; AFL2 = 6 pts /AFL3 = 2 pts ; AFL2 = 2 pts /AFL3 = 6 pts</w:t>
      </w:r>
    </w:p>
    <w:p w14:paraId="2CA1A71C" w14:textId="77777777" w:rsidR="00F9438C" w:rsidRDefault="00F9438C">
      <w:pPr>
        <w:pBdr>
          <w:top w:val="nil"/>
          <w:left w:val="nil"/>
          <w:bottom w:val="nil"/>
          <w:right w:val="nil"/>
          <w:between w:val="nil"/>
        </w:pBdr>
        <w:ind w:left="567"/>
        <w:rPr>
          <w:rFonts w:ascii="Arial" w:eastAsia="Arial" w:hAnsi="Arial" w:cs="Arial"/>
          <w:color w:val="000000"/>
        </w:rPr>
      </w:pPr>
    </w:p>
    <w:p w14:paraId="5094B716" w14:textId="77777777" w:rsidR="00F9438C" w:rsidRDefault="00F9438C">
      <w:pPr>
        <w:pBdr>
          <w:top w:val="nil"/>
          <w:left w:val="nil"/>
          <w:bottom w:val="nil"/>
          <w:right w:val="nil"/>
          <w:between w:val="nil"/>
        </w:pBdr>
        <w:ind w:left="567"/>
        <w:rPr>
          <w:rFonts w:ascii="Arial" w:eastAsia="Arial" w:hAnsi="Arial" w:cs="Arial"/>
          <w:color w:val="000000"/>
        </w:rPr>
      </w:pPr>
    </w:p>
    <w:p w14:paraId="74409FA1" w14:textId="77777777" w:rsidR="00F9438C" w:rsidRDefault="00C5600E">
      <w:pPr>
        <w:rPr>
          <w:rFonts w:ascii="Arial" w:eastAsia="Arial" w:hAnsi="Arial" w:cs="Arial"/>
          <w:b/>
        </w:rPr>
      </w:pPr>
      <w:r>
        <w:rPr>
          <w:rFonts w:ascii="Arial" w:eastAsia="Arial" w:hAnsi="Arial" w:cs="Arial"/>
          <w:b/>
        </w:rPr>
        <w:t>Choix possibles pour les élèves :</w:t>
      </w:r>
    </w:p>
    <w:p w14:paraId="6E38DF1E" w14:textId="77777777" w:rsidR="00F9438C" w:rsidRDefault="00F9438C">
      <w:pPr>
        <w:rPr>
          <w:rFonts w:ascii="Arial" w:eastAsia="Arial" w:hAnsi="Arial" w:cs="Arial"/>
          <w:b/>
        </w:rPr>
      </w:pPr>
    </w:p>
    <w:p w14:paraId="16D47704" w14:textId="77777777" w:rsidR="00F9438C" w:rsidRDefault="00C5600E">
      <w:pPr>
        <w:numPr>
          <w:ilvl w:val="0"/>
          <w:numId w:val="1"/>
        </w:numPr>
        <w:pBdr>
          <w:top w:val="nil"/>
          <w:left w:val="nil"/>
          <w:bottom w:val="nil"/>
          <w:right w:val="nil"/>
          <w:between w:val="nil"/>
        </w:pBdr>
        <w:ind w:left="567" w:hanging="283"/>
        <w:rPr>
          <w:rFonts w:ascii="Arial" w:eastAsia="Arial" w:hAnsi="Arial" w:cs="Arial"/>
          <w:color w:val="000000"/>
        </w:rPr>
      </w:pPr>
      <w:r>
        <w:rPr>
          <w:rFonts w:ascii="Arial" w:eastAsia="Arial" w:hAnsi="Arial" w:cs="Arial"/>
          <w:color w:val="000000"/>
        </w:rPr>
        <w:t xml:space="preserve">AFL1 : poste(s) au sein de l’équipe de Handball. </w:t>
      </w:r>
    </w:p>
    <w:p w14:paraId="6FE68454" w14:textId="77777777" w:rsidR="00F9438C" w:rsidRDefault="00C5600E">
      <w:pPr>
        <w:numPr>
          <w:ilvl w:val="0"/>
          <w:numId w:val="1"/>
        </w:numPr>
        <w:pBdr>
          <w:top w:val="nil"/>
          <w:left w:val="nil"/>
          <w:bottom w:val="nil"/>
          <w:right w:val="nil"/>
          <w:between w:val="nil"/>
        </w:pBdr>
        <w:ind w:left="567" w:hanging="283"/>
        <w:rPr>
          <w:rFonts w:ascii="Arial" w:eastAsia="Arial" w:hAnsi="Arial" w:cs="Arial"/>
          <w:color w:val="000000"/>
        </w:rPr>
      </w:pPr>
      <w:r>
        <w:rPr>
          <w:rFonts w:ascii="Arial" w:eastAsia="Arial" w:hAnsi="Arial" w:cs="Arial"/>
          <w:color w:val="000000"/>
        </w:rPr>
        <w:t>AFL2 et AFL3 : le poids relatif dans l’évaluation</w:t>
      </w:r>
    </w:p>
    <w:p w14:paraId="1F615BF2" w14:textId="6A0FA985" w:rsidR="00F9438C" w:rsidRPr="00475D37" w:rsidRDefault="00C5600E" w:rsidP="00475D37">
      <w:pPr>
        <w:numPr>
          <w:ilvl w:val="0"/>
          <w:numId w:val="1"/>
        </w:numPr>
        <w:pBdr>
          <w:top w:val="nil"/>
          <w:left w:val="nil"/>
          <w:bottom w:val="nil"/>
          <w:right w:val="nil"/>
          <w:between w:val="nil"/>
        </w:pBdr>
        <w:ind w:left="567" w:hanging="283"/>
        <w:rPr>
          <w:rFonts w:ascii="Arial" w:eastAsia="Arial" w:hAnsi="Arial" w:cs="Arial"/>
          <w:color w:val="000000"/>
        </w:rPr>
      </w:pPr>
      <w:r>
        <w:rPr>
          <w:rFonts w:ascii="Arial" w:eastAsia="Arial" w:hAnsi="Arial" w:cs="Arial"/>
          <w:color w:val="000000"/>
        </w:rPr>
        <w:t>AFL3 : le rôle évalué (choix d</w:t>
      </w:r>
      <w:r>
        <w:rPr>
          <w:rFonts w:ascii="Arial" w:eastAsia="Arial" w:hAnsi="Arial" w:cs="Arial"/>
        </w:rPr>
        <w:t>e</w:t>
      </w:r>
      <w:r>
        <w:rPr>
          <w:rFonts w:ascii="Arial" w:eastAsia="Arial" w:hAnsi="Arial" w:cs="Arial"/>
          <w:color w:val="000000"/>
        </w:rPr>
        <w:t xml:space="preserve"> proposition d</w:t>
      </w:r>
      <w:r>
        <w:rPr>
          <w:rFonts w:ascii="Arial" w:eastAsia="Arial" w:hAnsi="Arial" w:cs="Arial"/>
        </w:rPr>
        <w:t>’1</w:t>
      </w:r>
      <w:r>
        <w:rPr>
          <w:rFonts w:ascii="Arial" w:eastAsia="Arial" w:hAnsi="Arial" w:cs="Arial"/>
          <w:color w:val="000000"/>
        </w:rPr>
        <w:t xml:space="preserve"> rôle)</w:t>
      </w:r>
    </w:p>
    <w:p w14:paraId="75111320" w14:textId="77777777" w:rsidR="00F9438C" w:rsidRDefault="00C5600E">
      <w:pPr>
        <w:numPr>
          <w:ilvl w:val="0"/>
          <w:numId w:val="2"/>
        </w:numPr>
        <w:pBdr>
          <w:top w:val="nil"/>
          <w:left w:val="nil"/>
          <w:bottom w:val="nil"/>
          <w:right w:val="nil"/>
          <w:between w:val="nil"/>
        </w:pBdr>
        <w:tabs>
          <w:tab w:val="left" w:pos="1380"/>
        </w:tabs>
        <w:spacing w:after="120"/>
        <w:rPr>
          <w:rFonts w:ascii="Arial" w:eastAsia="Arial" w:hAnsi="Arial" w:cs="Arial"/>
          <w:i/>
          <w:color w:val="000000"/>
          <w:u w:val="single"/>
        </w:rPr>
      </w:pPr>
      <w:r>
        <w:rPr>
          <w:rFonts w:ascii="Arial" w:eastAsia="Arial" w:hAnsi="Arial" w:cs="Arial"/>
          <w:b/>
          <w:i/>
          <w:color w:val="000000"/>
          <w:u w:val="single"/>
        </w:rPr>
        <w:lastRenderedPageBreak/>
        <w:t xml:space="preserve">Repères d’évaluation de l’AFL 1 </w:t>
      </w:r>
      <w:r>
        <w:rPr>
          <w:rFonts w:ascii="Arial" w:eastAsia="Arial" w:hAnsi="Arial" w:cs="Arial"/>
          <w:i/>
          <w:color w:val="000000"/>
          <w:u w:val="single"/>
        </w:rPr>
        <w:t xml:space="preserve">« S’engager pour gagner une rencontre en faisant des choix techniques et tactiques pertinents au regard de l’analyse du rapport de force » </w:t>
      </w:r>
    </w:p>
    <w:tbl>
      <w:tblPr>
        <w:tblStyle w:val="a8"/>
        <w:tblW w:w="153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4"/>
        <w:gridCol w:w="2975"/>
        <w:gridCol w:w="3125"/>
        <w:gridCol w:w="3263"/>
        <w:gridCol w:w="3406"/>
      </w:tblGrid>
      <w:tr w:rsidR="00F9438C" w14:paraId="4548B6CD" w14:textId="77777777">
        <w:trPr>
          <w:trHeight w:val="139"/>
        </w:trPr>
        <w:tc>
          <w:tcPr>
            <w:tcW w:w="15323" w:type="dxa"/>
            <w:gridSpan w:val="5"/>
            <w:vAlign w:val="center"/>
          </w:tcPr>
          <w:p w14:paraId="2B17A604" w14:textId="77777777" w:rsidR="00F9438C" w:rsidRDefault="00C5600E">
            <w:pPr>
              <w:pStyle w:val="Titre2"/>
              <w:jc w:val="center"/>
              <w:rPr>
                <w:rFonts w:ascii="Arial" w:eastAsia="Arial" w:hAnsi="Arial" w:cs="Arial"/>
                <w:sz w:val="20"/>
                <w:szCs w:val="20"/>
              </w:rPr>
            </w:pPr>
            <w:bookmarkStart w:id="0" w:name="_heading=h.gjdgxs" w:colFirst="0" w:colLast="0"/>
            <w:bookmarkEnd w:id="0"/>
            <w:r>
              <w:rPr>
                <w:rFonts w:ascii="Arial" w:eastAsia="Arial" w:hAnsi="Arial" w:cs="Arial"/>
                <w:sz w:val="20"/>
                <w:szCs w:val="20"/>
              </w:rPr>
              <w:t>Principe d’élaboration de l’épreuve</w:t>
            </w:r>
          </w:p>
        </w:tc>
      </w:tr>
      <w:tr w:rsidR="00F9438C" w14:paraId="43B76489" w14:textId="77777777">
        <w:trPr>
          <w:trHeight w:val="1219"/>
        </w:trPr>
        <w:tc>
          <w:tcPr>
            <w:tcW w:w="15323" w:type="dxa"/>
            <w:gridSpan w:val="5"/>
            <w:vAlign w:val="center"/>
          </w:tcPr>
          <w:p w14:paraId="1199BE07" w14:textId="77777777" w:rsidR="00F9438C" w:rsidRDefault="00C5600E">
            <w:pPr>
              <w:widowControl w:val="0"/>
              <w:spacing w:line="285" w:lineRule="auto"/>
              <w:rPr>
                <w:rFonts w:ascii="Calibri" w:eastAsia="Calibri" w:hAnsi="Calibri" w:cs="Calibri"/>
                <w:color w:val="000000"/>
                <w:sz w:val="18"/>
                <w:szCs w:val="18"/>
              </w:rPr>
            </w:pPr>
            <w:r>
              <w:rPr>
                <w:rFonts w:ascii="Arial" w:eastAsia="Arial" w:hAnsi="Arial" w:cs="Arial"/>
                <w:sz w:val="18"/>
                <w:szCs w:val="18"/>
              </w:rPr>
              <w:t>-</w:t>
            </w:r>
            <w:r>
              <w:rPr>
                <w:rFonts w:ascii="Calibri" w:eastAsia="Calibri" w:hAnsi="Calibri" w:cs="Calibri"/>
                <w:color w:val="000000"/>
                <w:sz w:val="18"/>
                <w:szCs w:val="18"/>
              </w:rPr>
              <w:t xml:space="preserve">  Les élèves sont placés dans des équipes de niveau, le plus homogène possible en leur sein. Les équipes s’affrontent en 6 contre 6 (dont 1 gardien de but).</w:t>
            </w:r>
          </w:p>
          <w:p w14:paraId="521BC711" w14:textId="77777777" w:rsidR="00F9438C" w:rsidRDefault="00C5600E">
            <w:pPr>
              <w:widowControl w:val="0"/>
              <w:spacing w:line="285" w:lineRule="auto"/>
              <w:rPr>
                <w:rFonts w:ascii="Calibri" w:eastAsia="Calibri" w:hAnsi="Calibri" w:cs="Calibri"/>
                <w:b/>
                <w:color w:val="000000"/>
                <w:sz w:val="18"/>
                <w:szCs w:val="18"/>
              </w:rPr>
            </w:pPr>
            <w:r>
              <w:rPr>
                <w:rFonts w:ascii="Calibri" w:eastAsia="Calibri" w:hAnsi="Calibri" w:cs="Calibri"/>
                <w:color w:val="000000"/>
                <w:sz w:val="18"/>
                <w:szCs w:val="18"/>
              </w:rPr>
              <w:t>Chaque équipe réalise 2 matchs de 8’. Lors de chaque rencontre, chaque équipe peut bénéficier d’un « temps-mort » d’1 minute pour adapter son organisation en fonction du contexte de jeu et du score. Entre les 2 rencontres opposant les mêmes équipes, un temps de concertation sera prévu, de manière à permettre aux joueurs d’une même équipe d’ajuster leurs organisations collectives en fonction des caractéristiques du jeu adverse.</w:t>
            </w:r>
          </w:p>
          <w:p w14:paraId="0EB0BDAE" w14:textId="77777777" w:rsidR="00F9438C" w:rsidRDefault="00C5600E">
            <w:pPr>
              <w:widowControl w:val="0"/>
              <w:spacing w:line="285" w:lineRule="auto"/>
              <w:jc w:val="both"/>
              <w:rPr>
                <w:rFonts w:ascii="Calibri" w:eastAsia="Calibri" w:hAnsi="Calibri" w:cs="Calibri"/>
                <w:i/>
                <w:color w:val="000000"/>
                <w:sz w:val="14"/>
                <w:szCs w:val="14"/>
              </w:rPr>
            </w:pPr>
            <w:r>
              <w:rPr>
                <w:rFonts w:ascii="Calibri" w:eastAsia="Calibri" w:hAnsi="Calibri" w:cs="Calibri"/>
                <w:i/>
                <w:color w:val="000000"/>
                <w:sz w:val="14"/>
                <w:szCs w:val="14"/>
              </w:rPr>
              <w:t xml:space="preserve">Avant le match, l’équipe se concerte et définit un type de défense parmi zone/individuelle ½ terrain/individuelle tout terrain ; elle choisit aussi la forme d’attaque prioritaire qu’elle souhaite développer : elle peut ainsi doubler le BONUS « contre-attaque/jeu rapide vers l’avant » ou le BONUS « attaque placée ». Pendant le temps mort, l’équipe peut modifier son type de défense et/ou son BONUS doublé, au vu de l’appréciation du rapport de force. </w:t>
            </w:r>
          </w:p>
          <w:p w14:paraId="2D698245" w14:textId="77777777" w:rsidR="00F9438C" w:rsidRDefault="00C5600E">
            <w:pPr>
              <w:widowControl w:val="0"/>
              <w:spacing w:line="285" w:lineRule="auto"/>
              <w:jc w:val="both"/>
              <w:rPr>
                <w:rFonts w:ascii="Calibri" w:eastAsia="Calibri" w:hAnsi="Calibri" w:cs="Calibri"/>
                <w:b/>
                <w:color w:val="000000"/>
                <w:sz w:val="20"/>
                <w:szCs w:val="20"/>
              </w:rPr>
            </w:pPr>
            <w:r>
              <w:rPr>
                <w:rFonts w:ascii="Calibri" w:eastAsia="Calibri" w:hAnsi="Calibri" w:cs="Calibri"/>
                <w:color w:val="000000"/>
                <w:sz w:val="18"/>
                <w:szCs w:val="18"/>
              </w:rPr>
              <w:t>Chaque équipe conçoit son échauffement d’une durée de 12 minutes, qu’elle consigne dans son cahier d’entraînement.</w:t>
            </w:r>
            <w:r>
              <w:rPr>
                <w:rFonts w:ascii="Calibri" w:eastAsia="Calibri" w:hAnsi="Calibri" w:cs="Calibri"/>
                <w:color w:val="000000"/>
                <w:sz w:val="20"/>
                <w:szCs w:val="20"/>
              </w:rPr>
              <w:t xml:space="preserve"> </w:t>
            </w:r>
          </w:p>
        </w:tc>
      </w:tr>
      <w:tr w:rsidR="00F9438C" w14:paraId="5928F0E5" w14:textId="77777777">
        <w:trPr>
          <w:trHeight w:val="299"/>
        </w:trPr>
        <w:tc>
          <w:tcPr>
            <w:tcW w:w="2554" w:type="dxa"/>
            <w:vMerge w:val="restart"/>
            <w:vAlign w:val="center"/>
          </w:tcPr>
          <w:p w14:paraId="6D98C2F1" w14:textId="77777777" w:rsidR="00F9438C" w:rsidRDefault="00C5600E">
            <w:pPr>
              <w:pStyle w:val="Titre2"/>
              <w:jc w:val="center"/>
              <w:rPr>
                <w:rFonts w:ascii="Arial" w:eastAsia="Arial" w:hAnsi="Arial" w:cs="Arial"/>
                <w:sz w:val="20"/>
                <w:szCs w:val="20"/>
              </w:rPr>
            </w:pPr>
            <w:bookmarkStart w:id="1" w:name="_heading=h.30j0zll" w:colFirst="0" w:colLast="0"/>
            <w:bookmarkEnd w:id="1"/>
            <w:r>
              <w:rPr>
                <w:rFonts w:ascii="Arial" w:eastAsia="Arial" w:hAnsi="Arial" w:cs="Arial"/>
                <w:b w:val="0"/>
                <w:sz w:val="20"/>
                <w:szCs w:val="20"/>
              </w:rPr>
              <w:t xml:space="preserve">Éléments à évaluer </w:t>
            </w:r>
          </w:p>
        </w:tc>
        <w:tc>
          <w:tcPr>
            <w:tcW w:w="12769" w:type="dxa"/>
            <w:gridSpan w:val="4"/>
            <w:vAlign w:val="center"/>
          </w:tcPr>
          <w:p w14:paraId="187B9C54" w14:textId="77777777" w:rsidR="00F9438C" w:rsidRDefault="00C5600E">
            <w:pPr>
              <w:jc w:val="center"/>
              <w:rPr>
                <w:rFonts w:ascii="Arial" w:eastAsia="Arial" w:hAnsi="Arial" w:cs="Arial"/>
                <w:sz w:val="20"/>
                <w:szCs w:val="20"/>
              </w:rPr>
            </w:pPr>
            <w:r>
              <w:rPr>
                <w:rFonts w:ascii="Arial" w:eastAsia="Arial" w:hAnsi="Arial" w:cs="Arial"/>
                <w:sz w:val="20"/>
                <w:szCs w:val="20"/>
              </w:rPr>
              <w:t>Repères d’évaluation</w:t>
            </w:r>
          </w:p>
        </w:tc>
      </w:tr>
      <w:tr w:rsidR="00F9438C" w14:paraId="2C24638C" w14:textId="77777777" w:rsidTr="0070287D">
        <w:trPr>
          <w:trHeight w:val="299"/>
        </w:trPr>
        <w:tc>
          <w:tcPr>
            <w:tcW w:w="2554" w:type="dxa"/>
            <w:vMerge/>
            <w:vAlign w:val="center"/>
          </w:tcPr>
          <w:p w14:paraId="12AE6BBE" w14:textId="77777777" w:rsidR="00F9438C" w:rsidRDefault="00F9438C">
            <w:pPr>
              <w:widowControl w:val="0"/>
              <w:pBdr>
                <w:top w:val="nil"/>
                <w:left w:val="nil"/>
                <w:bottom w:val="nil"/>
                <w:right w:val="nil"/>
                <w:between w:val="nil"/>
              </w:pBdr>
              <w:spacing w:line="276" w:lineRule="auto"/>
              <w:rPr>
                <w:rFonts w:ascii="Arial" w:eastAsia="Arial" w:hAnsi="Arial" w:cs="Arial"/>
                <w:sz w:val="20"/>
                <w:szCs w:val="20"/>
              </w:rPr>
            </w:pPr>
          </w:p>
        </w:tc>
        <w:tc>
          <w:tcPr>
            <w:tcW w:w="2975" w:type="dxa"/>
            <w:shd w:val="clear" w:color="auto" w:fill="FF0000"/>
            <w:vAlign w:val="center"/>
          </w:tcPr>
          <w:p w14:paraId="486816BD" w14:textId="77777777" w:rsidR="00F9438C" w:rsidRDefault="00C5600E">
            <w:pPr>
              <w:jc w:val="center"/>
              <w:rPr>
                <w:rFonts w:ascii="Arial" w:eastAsia="Arial" w:hAnsi="Arial" w:cs="Arial"/>
                <w:sz w:val="20"/>
                <w:szCs w:val="20"/>
              </w:rPr>
            </w:pPr>
            <w:r>
              <w:rPr>
                <w:rFonts w:ascii="Arial" w:eastAsia="Arial" w:hAnsi="Arial" w:cs="Arial"/>
                <w:sz w:val="20"/>
                <w:szCs w:val="20"/>
              </w:rPr>
              <w:t>Degré 1 : Joueur Passif</w:t>
            </w:r>
          </w:p>
        </w:tc>
        <w:tc>
          <w:tcPr>
            <w:tcW w:w="3125" w:type="dxa"/>
            <w:shd w:val="clear" w:color="auto" w:fill="FFC000"/>
            <w:vAlign w:val="center"/>
          </w:tcPr>
          <w:p w14:paraId="5C3D2BC6" w14:textId="77777777" w:rsidR="00F9438C" w:rsidRDefault="00C5600E">
            <w:pPr>
              <w:jc w:val="center"/>
              <w:rPr>
                <w:rFonts w:ascii="Arial" w:eastAsia="Arial" w:hAnsi="Arial" w:cs="Arial"/>
                <w:sz w:val="20"/>
                <w:szCs w:val="20"/>
              </w:rPr>
            </w:pPr>
            <w:r>
              <w:rPr>
                <w:rFonts w:ascii="Arial" w:eastAsia="Arial" w:hAnsi="Arial" w:cs="Arial"/>
                <w:sz w:val="20"/>
                <w:szCs w:val="20"/>
              </w:rPr>
              <w:t>Degré 2 : Joueur Intermittent</w:t>
            </w:r>
          </w:p>
        </w:tc>
        <w:tc>
          <w:tcPr>
            <w:tcW w:w="3263" w:type="dxa"/>
            <w:shd w:val="clear" w:color="auto" w:fill="92D050"/>
            <w:vAlign w:val="center"/>
          </w:tcPr>
          <w:p w14:paraId="31C51FF9" w14:textId="77777777" w:rsidR="00F9438C" w:rsidRDefault="00C5600E">
            <w:pPr>
              <w:jc w:val="center"/>
              <w:rPr>
                <w:rFonts w:ascii="Arial" w:eastAsia="Arial" w:hAnsi="Arial" w:cs="Arial"/>
                <w:sz w:val="20"/>
                <w:szCs w:val="20"/>
              </w:rPr>
            </w:pPr>
            <w:r>
              <w:rPr>
                <w:rFonts w:ascii="Arial" w:eastAsia="Arial" w:hAnsi="Arial" w:cs="Arial"/>
                <w:sz w:val="20"/>
                <w:szCs w:val="20"/>
              </w:rPr>
              <w:t xml:space="preserve">Degré 3 : Joueur </w:t>
            </w:r>
            <w:r>
              <w:rPr>
                <w:rFonts w:ascii="Arial" w:eastAsia="Arial" w:hAnsi="Arial" w:cs="Arial"/>
                <w:sz w:val="20"/>
                <w:szCs w:val="20"/>
              </w:rPr>
              <w:t>Actif</w:t>
            </w:r>
          </w:p>
        </w:tc>
        <w:tc>
          <w:tcPr>
            <w:tcW w:w="3406" w:type="dxa"/>
            <w:shd w:val="clear" w:color="auto" w:fill="00B050"/>
            <w:vAlign w:val="center"/>
          </w:tcPr>
          <w:p w14:paraId="72687383" w14:textId="77777777" w:rsidR="00F9438C" w:rsidRDefault="00C5600E">
            <w:pPr>
              <w:jc w:val="center"/>
              <w:rPr>
                <w:rFonts w:ascii="Arial" w:eastAsia="Arial" w:hAnsi="Arial" w:cs="Arial"/>
                <w:b/>
                <w:sz w:val="20"/>
                <w:szCs w:val="20"/>
              </w:rPr>
            </w:pPr>
            <w:r>
              <w:rPr>
                <w:rFonts w:ascii="Arial" w:eastAsia="Arial" w:hAnsi="Arial" w:cs="Arial"/>
                <w:b/>
                <w:color w:val="FFFFFF"/>
                <w:sz w:val="20"/>
                <w:szCs w:val="20"/>
              </w:rPr>
              <w:t>Degré 4 : Joueur Décisif</w:t>
            </w:r>
          </w:p>
        </w:tc>
      </w:tr>
      <w:tr w:rsidR="00F9438C" w14:paraId="371C4A00" w14:textId="77777777" w:rsidTr="0070287D">
        <w:trPr>
          <w:trHeight w:val="2709"/>
        </w:trPr>
        <w:tc>
          <w:tcPr>
            <w:tcW w:w="2554" w:type="dxa"/>
            <w:vAlign w:val="center"/>
          </w:tcPr>
          <w:p w14:paraId="0B0BCE8D" w14:textId="77777777" w:rsidR="00F9438C" w:rsidRDefault="00C5600E">
            <w:pPr>
              <w:jc w:val="center"/>
              <w:rPr>
                <w:rFonts w:ascii="Arial" w:eastAsia="Arial" w:hAnsi="Arial" w:cs="Arial"/>
                <w:sz w:val="20"/>
                <w:szCs w:val="20"/>
              </w:rPr>
            </w:pPr>
            <w:r>
              <w:rPr>
                <w:rFonts w:ascii="Arial" w:eastAsia="Arial" w:hAnsi="Arial" w:cs="Arial"/>
                <w:sz w:val="20"/>
                <w:szCs w:val="20"/>
              </w:rPr>
              <w:t>S’engager et réaliser des actions techniques d’attaque et de défense en relation avec son projet de jeu</w:t>
            </w:r>
          </w:p>
          <w:p w14:paraId="5EFF9EC9" w14:textId="77777777" w:rsidR="00F9438C" w:rsidRDefault="00F9438C">
            <w:pPr>
              <w:jc w:val="center"/>
              <w:rPr>
                <w:rFonts w:ascii="Arial" w:eastAsia="Arial" w:hAnsi="Arial" w:cs="Arial"/>
                <w:sz w:val="20"/>
                <w:szCs w:val="20"/>
              </w:rPr>
            </w:pPr>
          </w:p>
          <w:p w14:paraId="0F7B5B44" w14:textId="77777777" w:rsidR="00F9438C" w:rsidRDefault="00C5600E">
            <w:pPr>
              <w:jc w:val="center"/>
              <w:rPr>
                <w:rFonts w:ascii="Arial" w:eastAsia="Arial" w:hAnsi="Arial" w:cs="Arial"/>
                <w:sz w:val="20"/>
                <w:szCs w:val="20"/>
              </w:rPr>
            </w:pPr>
            <w:r>
              <w:rPr>
                <w:rFonts w:ascii="Arial" w:eastAsia="Arial" w:hAnsi="Arial" w:cs="Arial"/>
                <w:sz w:val="20"/>
                <w:szCs w:val="20"/>
              </w:rPr>
              <w:t>/ 8 pts</w:t>
            </w:r>
          </w:p>
        </w:tc>
        <w:tc>
          <w:tcPr>
            <w:tcW w:w="2975" w:type="dxa"/>
          </w:tcPr>
          <w:p w14:paraId="0A68F5CE" w14:textId="77777777" w:rsidR="00F9438C" w:rsidRDefault="00C5600E">
            <w:pPr>
              <w:spacing w:before="100"/>
              <w:jc w:val="center"/>
              <w:rPr>
                <w:rFonts w:ascii="Arial" w:eastAsia="Arial" w:hAnsi="Arial" w:cs="Arial"/>
                <w:sz w:val="18"/>
                <w:szCs w:val="18"/>
              </w:rPr>
            </w:pPr>
            <w:r>
              <w:rPr>
                <w:rFonts w:ascii="Arial" w:eastAsia="Arial" w:hAnsi="Arial" w:cs="Arial"/>
                <w:sz w:val="18"/>
                <w:szCs w:val="18"/>
              </w:rPr>
              <w:t>Peu de techniques maitrisées en défense</w:t>
            </w:r>
          </w:p>
          <w:p w14:paraId="77AA98DA" w14:textId="77777777" w:rsidR="00F9438C" w:rsidRDefault="00C5600E">
            <w:pPr>
              <w:spacing w:before="100"/>
              <w:jc w:val="center"/>
              <w:rPr>
                <w:rFonts w:ascii="Calibri" w:eastAsia="Calibri" w:hAnsi="Calibri" w:cs="Calibri"/>
                <w:i/>
                <w:sz w:val="14"/>
                <w:szCs w:val="14"/>
              </w:rPr>
            </w:pPr>
            <w:r>
              <w:rPr>
                <w:rFonts w:ascii="Calibri" w:eastAsia="Calibri" w:hAnsi="Calibri" w:cs="Calibri"/>
                <w:i/>
                <w:sz w:val="14"/>
                <w:szCs w:val="14"/>
              </w:rPr>
              <w:t>Placements et replacements défensifs inadaptés</w:t>
            </w:r>
          </w:p>
          <w:p w14:paraId="66B6EC2A" w14:textId="77777777" w:rsidR="00F9438C" w:rsidRDefault="00F9438C">
            <w:pPr>
              <w:spacing w:before="100"/>
              <w:jc w:val="center"/>
              <w:rPr>
                <w:rFonts w:ascii="Arial" w:eastAsia="Arial" w:hAnsi="Arial" w:cs="Arial"/>
                <w:sz w:val="18"/>
                <w:szCs w:val="18"/>
              </w:rPr>
            </w:pPr>
          </w:p>
          <w:p w14:paraId="128EE299" w14:textId="77777777" w:rsidR="00F9438C" w:rsidRDefault="00F9438C">
            <w:pPr>
              <w:spacing w:before="100"/>
              <w:jc w:val="center"/>
              <w:rPr>
                <w:rFonts w:ascii="Arial" w:eastAsia="Arial" w:hAnsi="Arial" w:cs="Arial"/>
                <w:sz w:val="8"/>
                <w:szCs w:val="8"/>
              </w:rPr>
            </w:pPr>
          </w:p>
          <w:p w14:paraId="0E97CB2C" w14:textId="77777777" w:rsidR="00F9438C" w:rsidRDefault="00C5600E">
            <w:pPr>
              <w:spacing w:before="100"/>
              <w:jc w:val="center"/>
              <w:rPr>
                <w:rFonts w:ascii="Arial" w:eastAsia="Arial" w:hAnsi="Arial" w:cs="Arial"/>
                <w:sz w:val="18"/>
                <w:szCs w:val="18"/>
              </w:rPr>
            </w:pPr>
            <w:r>
              <w:rPr>
                <w:rFonts w:ascii="Arial" w:eastAsia="Arial" w:hAnsi="Arial" w:cs="Arial"/>
                <w:sz w:val="18"/>
                <w:szCs w:val="18"/>
              </w:rPr>
              <w:t xml:space="preserve">Faible </w:t>
            </w:r>
            <w:r>
              <w:rPr>
                <w:rFonts w:ascii="Arial" w:eastAsia="Arial" w:hAnsi="Arial" w:cs="Arial"/>
                <w:sz w:val="18"/>
                <w:szCs w:val="18"/>
              </w:rPr>
              <w:t>efficacité des techniques d’attaque</w:t>
            </w:r>
          </w:p>
          <w:p w14:paraId="705A0450" w14:textId="77777777" w:rsidR="00F9438C" w:rsidRDefault="00C5600E">
            <w:pPr>
              <w:jc w:val="center"/>
              <w:rPr>
                <w:rFonts w:ascii="Calibri" w:eastAsia="Calibri" w:hAnsi="Calibri" w:cs="Calibri"/>
                <w:color w:val="000000"/>
                <w:sz w:val="14"/>
                <w:szCs w:val="14"/>
              </w:rPr>
            </w:pPr>
            <w:r>
              <w:rPr>
                <w:rFonts w:ascii="Calibri" w:eastAsia="Calibri" w:hAnsi="Calibri" w:cs="Calibri"/>
                <w:color w:val="000000"/>
                <w:sz w:val="14"/>
                <w:szCs w:val="14"/>
              </w:rPr>
              <w:t>PB : dribbles, passes et tirs non maitrisés</w:t>
            </w:r>
          </w:p>
          <w:p w14:paraId="48646D25" w14:textId="77777777" w:rsidR="00F9438C" w:rsidRDefault="00C5600E">
            <w:pPr>
              <w:spacing w:before="100"/>
              <w:jc w:val="center"/>
              <w:rPr>
                <w:rFonts w:ascii="Calibri" w:eastAsia="Calibri" w:hAnsi="Calibri" w:cs="Calibri"/>
                <w:color w:val="000000"/>
                <w:sz w:val="14"/>
                <w:szCs w:val="14"/>
              </w:rPr>
            </w:pPr>
            <w:r>
              <w:rPr>
                <w:rFonts w:ascii="Calibri" w:eastAsia="Calibri" w:hAnsi="Calibri" w:cs="Calibri"/>
                <w:color w:val="000000"/>
                <w:sz w:val="14"/>
                <w:szCs w:val="14"/>
              </w:rPr>
              <w:t>NPB : placement dans l’espace proche, très rarement démarqué.</w:t>
            </w:r>
          </w:p>
          <w:p w14:paraId="4FBBF67D" w14:textId="77777777" w:rsidR="00F9438C" w:rsidRDefault="00F9438C">
            <w:pPr>
              <w:spacing w:before="100"/>
              <w:jc w:val="center"/>
              <w:rPr>
                <w:rFonts w:ascii="Arial" w:eastAsia="Arial" w:hAnsi="Arial" w:cs="Arial"/>
                <w:sz w:val="20"/>
                <w:szCs w:val="20"/>
              </w:rPr>
            </w:pPr>
          </w:p>
          <w:p w14:paraId="78EBEF46" w14:textId="016444AE" w:rsidR="00F9438C" w:rsidRDefault="00C5600E">
            <w:pPr>
              <w:spacing w:before="100"/>
              <w:jc w:val="center"/>
              <w:rPr>
                <w:rFonts w:ascii="Arial" w:eastAsia="Arial" w:hAnsi="Arial" w:cs="Arial"/>
                <w:sz w:val="18"/>
                <w:szCs w:val="18"/>
              </w:rPr>
            </w:pPr>
            <w:r>
              <w:rPr>
                <w:rFonts w:ascii="Arial" w:eastAsia="Arial" w:hAnsi="Arial" w:cs="Arial"/>
                <w:sz w:val="18"/>
                <w:szCs w:val="18"/>
              </w:rPr>
              <w:t>0</w:t>
            </w:r>
            <w:r w:rsidR="00475D37">
              <w:rPr>
                <w:rFonts w:ascii="Arial" w:eastAsia="Arial" w:hAnsi="Arial" w:cs="Arial"/>
                <w:sz w:val="18"/>
                <w:szCs w:val="18"/>
              </w:rPr>
              <w:t>,5</w:t>
            </w:r>
            <w:r>
              <w:rPr>
                <w:rFonts w:ascii="Arial" w:eastAsia="Arial" w:hAnsi="Arial" w:cs="Arial"/>
                <w:sz w:val="18"/>
                <w:szCs w:val="18"/>
              </w:rPr>
              <w:t xml:space="preserve"> &gt;&gt; 2 pts</w:t>
            </w:r>
          </w:p>
        </w:tc>
        <w:tc>
          <w:tcPr>
            <w:tcW w:w="3125" w:type="dxa"/>
          </w:tcPr>
          <w:p w14:paraId="0E4756C8" w14:textId="77777777" w:rsidR="00F9438C" w:rsidRDefault="00C5600E">
            <w:pPr>
              <w:spacing w:before="100"/>
              <w:jc w:val="center"/>
              <w:rPr>
                <w:rFonts w:ascii="Arial" w:eastAsia="Arial" w:hAnsi="Arial" w:cs="Arial"/>
                <w:sz w:val="18"/>
                <w:szCs w:val="18"/>
              </w:rPr>
            </w:pPr>
            <w:r>
              <w:rPr>
                <w:rFonts w:ascii="Arial" w:eastAsia="Arial" w:hAnsi="Arial" w:cs="Arial"/>
                <w:sz w:val="18"/>
                <w:szCs w:val="18"/>
              </w:rPr>
              <w:t>Utilisation efficace d’une ou deux techniques préférentielles d’attaque ou de défense</w:t>
            </w:r>
          </w:p>
          <w:p w14:paraId="61D8DDFE" w14:textId="77777777" w:rsidR="00F9438C" w:rsidRDefault="00C5600E">
            <w:pPr>
              <w:spacing w:before="100"/>
              <w:jc w:val="center"/>
              <w:rPr>
                <w:rFonts w:ascii="Calibri" w:eastAsia="Calibri" w:hAnsi="Calibri" w:cs="Calibri"/>
                <w:color w:val="000000"/>
                <w:sz w:val="14"/>
                <w:szCs w:val="14"/>
              </w:rPr>
            </w:pPr>
            <w:r>
              <w:rPr>
                <w:rFonts w:ascii="Calibri" w:eastAsia="Calibri" w:hAnsi="Calibri" w:cs="Calibri"/>
                <w:i/>
                <w:color w:val="000000"/>
                <w:sz w:val="14"/>
                <w:szCs w:val="14"/>
              </w:rPr>
              <w:t xml:space="preserve">Gêne </w:t>
            </w:r>
            <w:r>
              <w:rPr>
                <w:rFonts w:ascii="Calibri" w:eastAsia="Calibri" w:hAnsi="Calibri" w:cs="Calibri"/>
                <w:i/>
                <w:color w:val="000000"/>
                <w:sz w:val="14"/>
                <w:szCs w:val="14"/>
              </w:rPr>
              <w:t>l’adversaire direct lors de sa progression avec le ballon et du ti</w:t>
            </w:r>
            <w:r>
              <w:rPr>
                <w:rFonts w:ascii="Calibri" w:eastAsia="Calibri" w:hAnsi="Calibri" w:cs="Calibri"/>
                <w:color w:val="000000"/>
                <w:sz w:val="14"/>
                <w:szCs w:val="14"/>
              </w:rPr>
              <w:t>r</w:t>
            </w:r>
          </w:p>
          <w:p w14:paraId="57C940F9" w14:textId="77777777" w:rsidR="00F9438C" w:rsidRDefault="00F9438C">
            <w:pPr>
              <w:spacing w:before="100"/>
              <w:jc w:val="center"/>
              <w:rPr>
                <w:rFonts w:ascii="Arial" w:eastAsia="Arial" w:hAnsi="Arial" w:cs="Arial"/>
                <w:sz w:val="2"/>
                <w:szCs w:val="2"/>
              </w:rPr>
            </w:pPr>
          </w:p>
          <w:p w14:paraId="5ECE7948" w14:textId="77777777" w:rsidR="00F9438C" w:rsidRDefault="00C5600E">
            <w:pPr>
              <w:spacing w:before="100"/>
              <w:jc w:val="center"/>
              <w:rPr>
                <w:rFonts w:ascii="Arial" w:eastAsia="Arial" w:hAnsi="Arial" w:cs="Arial"/>
                <w:sz w:val="18"/>
                <w:szCs w:val="18"/>
              </w:rPr>
            </w:pPr>
            <w:r>
              <w:rPr>
                <w:rFonts w:ascii="Arial" w:eastAsia="Arial" w:hAnsi="Arial" w:cs="Arial"/>
                <w:sz w:val="18"/>
                <w:szCs w:val="18"/>
              </w:rPr>
              <w:t>Exploitation de quelques occasions de marque</w:t>
            </w:r>
          </w:p>
          <w:p w14:paraId="320F9D6B" w14:textId="77777777" w:rsidR="00F9438C" w:rsidRDefault="00C5600E">
            <w:pPr>
              <w:jc w:val="center"/>
              <w:rPr>
                <w:rFonts w:ascii="Calibri" w:eastAsia="Calibri" w:hAnsi="Calibri" w:cs="Calibri"/>
                <w:color w:val="000000"/>
                <w:sz w:val="14"/>
                <w:szCs w:val="14"/>
              </w:rPr>
            </w:pPr>
            <w:r>
              <w:rPr>
                <w:rFonts w:ascii="Calibri" w:eastAsia="Calibri" w:hAnsi="Calibri" w:cs="Calibri"/>
                <w:color w:val="000000"/>
                <w:sz w:val="14"/>
                <w:szCs w:val="14"/>
              </w:rPr>
              <w:t>PB : dribble ou passe en avant sans analyser la pression. Tirs en position peu favorable</w:t>
            </w:r>
          </w:p>
          <w:p w14:paraId="1C16D8AE" w14:textId="77777777" w:rsidR="00F9438C" w:rsidRDefault="00C5600E">
            <w:pPr>
              <w:spacing w:before="100"/>
              <w:jc w:val="center"/>
              <w:rPr>
                <w:rFonts w:ascii="Calibri" w:eastAsia="Calibri" w:hAnsi="Calibri" w:cs="Calibri"/>
                <w:color w:val="000000"/>
                <w:sz w:val="14"/>
                <w:szCs w:val="14"/>
              </w:rPr>
            </w:pPr>
            <w:r>
              <w:rPr>
                <w:rFonts w:ascii="Calibri" w:eastAsia="Calibri" w:hAnsi="Calibri" w:cs="Calibri"/>
                <w:color w:val="000000"/>
                <w:sz w:val="14"/>
                <w:szCs w:val="14"/>
              </w:rPr>
              <w:t>NPB : se rend disponible dans l’espace proche avant / reste dans le couloir de jeu direct</w:t>
            </w:r>
          </w:p>
          <w:p w14:paraId="338357A4" w14:textId="77777777" w:rsidR="00F9438C" w:rsidRDefault="00F9438C">
            <w:pPr>
              <w:spacing w:before="100"/>
              <w:jc w:val="center"/>
              <w:rPr>
                <w:rFonts w:ascii="Calibri" w:eastAsia="Calibri" w:hAnsi="Calibri" w:cs="Calibri"/>
                <w:color w:val="000000"/>
                <w:sz w:val="6"/>
                <w:szCs w:val="6"/>
              </w:rPr>
            </w:pPr>
          </w:p>
          <w:p w14:paraId="50C5EC8B" w14:textId="77777777" w:rsidR="00F9438C" w:rsidRDefault="00C5600E">
            <w:pPr>
              <w:spacing w:before="100"/>
              <w:jc w:val="center"/>
              <w:rPr>
                <w:rFonts w:ascii="Arial" w:eastAsia="Arial" w:hAnsi="Arial" w:cs="Arial"/>
                <w:sz w:val="18"/>
                <w:szCs w:val="18"/>
              </w:rPr>
            </w:pPr>
            <w:r>
              <w:rPr>
                <w:rFonts w:ascii="Arial" w:eastAsia="Arial" w:hAnsi="Arial" w:cs="Arial"/>
                <w:sz w:val="18"/>
                <w:szCs w:val="18"/>
              </w:rPr>
              <w:t>2,5 &gt;&gt; 4 pts</w:t>
            </w:r>
          </w:p>
        </w:tc>
        <w:tc>
          <w:tcPr>
            <w:tcW w:w="3263" w:type="dxa"/>
          </w:tcPr>
          <w:p w14:paraId="541072A7" w14:textId="77777777" w:rsidR="00F9438C" w:rsidRDefault="00C5600E">
            <w:pPr>
              <w:spacing w:before="100"/>
              <w:jc w:val="center"/>
              <w:rPr>
                <w:rFonts w:ascii="Arial" w:eastAsia="Arial" w:hAnsi="Arial" w:cs="Arial"/>
                <w:sz w:val="18"/>
                <w:szCs w:val="18"/>
              </w:rPr>
            </w:pPr>
            <w:r>
              <w:rPr>
                <w:rFonts w:ascii="Arial" w:eastAsia="Arial" w:hAnsi="Arial" w:cs="Arial"/>
                <w:sz w:val="18"/>
                <w:szCs w:val="18"/>
              </w:rPr>
              <w:t>Utilisation efficace de plusieurs techniques d’attaque ou de défense</w:t>
            </w:r>
          </w:p>
          <w:p w14:paraId="160B4890" w14:textId="77777777" w:rsidR="00F9438C" w:rsidRDefault="00C5600E">
            <w:pPr>
              <w:spacing w:before="100"/>
              <w:jc w:val="center"/>
              <w:rPr>
                <w:rFonts w:ascii="Calibri" w:eastAsia="Calibri" w:hAnsi="Calibri" w:cs="Calibri"/>
                <w:color w:val="000000"/>
                <w:sz w:val="14"/>
                <w:szCs w:val="14"/>
              </w:rPr>
            </w:pPr>
            <w:r>
              <w:rPr>
                <w:rFonts w:ascii="Calibri" w:eastAsia="Calibri" w:hAnsi="Calibri" w:cs="Calibri"/>
                <w:color w:val="000000"/>
                <w:sz w:val="14"/>
                <w:szCs w:val="14"/>
              </w:rPr>
              <w:t>Pression sur PB, interception (défense NPB)</w:t>
            </w:r>
          </w:p>
          <w:p w14:paraId="49EB7243" w14:textId="77777777" w:rsidR="00F9438C" w:rsidRDefault="00C5600E">
            <w:pPr>
              <w:spacing w:before="100"/>
              <w:jc w:val="center"/>
              <w:rPr>
                <w:rFonts w:ascii="Calibri" w:eastAsia="Calibri" w:hAnsi="Calibri" w:cs="Calibri"/>
                <w:i/>
                <w:color w:val="000000"/>
                <w:sz w:val="14"/>
                <w:szCs w:val="14"/>
              </w:rPr>
            </w:pPr>
            <w:r>
              <w:rPr>
                <w:rFonts w:ascii="Calibri" w:eastAsia="Calibri" w:hAnsi="Calibri" w:cs="Calibri"/>
                <w:i/>
                <w:color w:val="000000"/>
                <w:sz w:val="14"/>
                <w:szCs w:val="14"/>
              </w:rPr>
              <w:t>Gêne régulièrement la progression du ballon et le tir</w:t>
            </w:r>
          </w:p>
          <w:p w14:paraId="688B45C9" w14:textId="77777777" w:rsidR="00F9438C" w:rsidRDefault="00F9438C">
            <w:pPr>
              <w:spacing w:before="100"/>
              <w:jc w:val="center"/>
              <w:rPr>
                <w:rFonts w:ascii="Arial" w:eastAsia="Arial" w:hAnsi="Arial" w:cs="Arial"/>
                <w:sz w:val="12"/>
                <w:szCs w:val="12"/>
              </w:rPr>
            </w:pPr>
          </w:p>
          <w:p w14:paraId="42011ADE" w14:textId="77777777" w:rsidR="00F9438C" w:rsidRDefault="00C5600E">
            <w:pPr>
              <w:spacing w:before="100"/>
              <w:jc w:val="center"/>
              <w:rPr>
                <w:rFonts w:ascii="Arial" w:eastAsia="Arial" w:hAnsi="Arial" w:cs="Arial"/>
                <w:sz w:val="18"/>
                <w:szCs w:val="18"/>
              </w:rPr>
            </w:pPr>
            <w:r>
              <w:rPr>
                <w:rFonts w:ascii="Arial" w:eastAsia="Arial" w:hAnsi="Arial" w:cs="Arial"/>
                <w:sz w:val="18"/>
                <w:szCs w:val="18"/>
              </w:rPr>
              <w:t>Création et exploitation d’occasions de marque</w:t>
            </w:r>
          </w:p>
          <w:p w14:paraId="3F70913D" w14:textId="77777777" w:rsidR="00F9438C" w:rsidRDefault="00C5600E">
            <w:pPr>
              <w:jc w:val="center"/>
              <w:rPr>
                <w:rFonts w:ascii="Calibri" w:eastAsia="Calibri" w:hAnsi="Calibri" w:cs="Calibri"/>
                <w:color w:val="000000"/>
                <w:sz w:val="14"/>
                <w:szCs w:val="14"/>
              </w:rPr>
            </w:pPr>
            <w:r>
              <w:rPr>
                <w:rFonts w:ascii="Calibri" w:eastAsia="Calibri" w:hAnsi="Calibri" w:cs="Calibri"/>
                <w:color w:val="000000"/>
                <w:sz w:val="14"/>
                <w:szCs w:val="14"/>
              </w:rPr>
              <w:t xml:space="preserve">PB : joue en mouvement dans les </w:t>
            </w:r>
            <w:proofErr w:type="gramStart"/>
            <w:r>
              <w:rPr>
                <w:rFonts w:ascii="Calibri" w:eastAsia="Calibri" w:hAnsi="Calibri" w:cs="Calibri"/>
                <w:color w:val="000000"/>
                <w:sz w:val="14"/>
                <w:szCs w:val="14"/>
              </w:rPr>
              <w:t>intervalles;</w:t>
            </w:r>
            <w:proofErr w:type="gramEnd"/>
            <w:r>
              <w:rPr>
                <w:rFonts w:ascii="Calibri" w:eastAsia="Calibri" w:hAnsi="Calibri" w:cs="Calibri"/>
                <w:color w:val="000000"/>
                <w:sz w:val="14"/>
                <w:szCs w:val="14"/>
              </w:rPr>
              <w:t xml:space="preserve"> Fixations et passes précises pour décaler un partenaire ; conserve le ballon sous pression</w:t>
            </w:r>
          </w:p>
          <w:p w14:paraId="5C809BCA" w14:textId="77777777" w:rsidR="00F9438C" w:rsidRDefault="00F9438C">
            <w:pPr>
              <w:jc w:val="center"/>
              <w:rPr>
                <w:rFonts w:ascii="Calibri" w:eastAsia="Calibri" w:hAnsi="Calibri" w:cs="Calibri"/>
                <w:color w:val="000000"/>
                <w:sz w:val="4"/>
                <w:szCs w:val="4"/>
              </w:rPr>
            </w:pPr>
          </w:p>
          <w:p w14:paraId="4CE56AED" w14:textId="77777777" w:rsidR="00F9438C" w:rsidRDefault="00C5600E">
            <w:pPr>
              <w:jc w:val="center"/>
              <w:rPr>
                <w:rFonts w:ascii="Calibri" w:eastAsia="Calibri" w:hAnsi="Calibri" w:cs="Calibri"/>
                <w:color w:val="000000"/>
                <w:sz w:val="14"/>
                <w:szCs w:val="14"/>
              </w:rPr>
            </w:pPr>
            <w:r>
              <w:rPr>
                <w:rFonts w:ascii="Calibri" w:eastAsia="Calibri" w:hAnsi="Calibri" w:cs="Calibri"/>
                <w:color w:val="000000"/>
                <w:sz w:val="14"/>
                <w:szCs w:val="14"/>
              </w:rPr>
              <w:t>NPB : solutions pertinentes pour jouer autour ou à l’intérieur de la défense</w:t>
            </w:r>
          </w:p>
          <w:p w14:paraId="1843D812" w14:textId="77777777" w:rsidR="00F9438C" w:rsidRDefault="00F9438C">
            <w:pPr>
              <w:jc w:val="center"/>
              <w:rPr>
                <w:rFonts w:ascii="Calibri" w:eastAsia="Calibri" w:hAnsi="Calibri" w:cs="Calibri"/>
                <w:color w:val="000000"/>
                <w:sz w:val="2"/>
                <w:szCs w:val="2"/>
              </w:rPr>
            </w:pPr>
          </w:p>
          <w:p w14:paraId="7DC4F96F" w14:textId="77777777" w:rsidR="00F9438C" w:rsidRDefault="00C5600E">
            <w:pPr>
              <w:spacing w:before="100"/>
              <w:jc w:val="center"/>
              <w:rPr>
                <w:rFonts w:ascii="Arial" w:eastAsia="Arial" w:hAnsi="Arial" w:cs="Arial"/>
                <w:sz w:val="18"/>
                <w:szCs w:val="18"/>
              </w:rPr>
            </w:pPr>
            <w:r>
              <w:rPr>
                <w:rFonts w:ascii="Arial" w:eastAsia="Arial" w:hAnsi="Arial" w:cs="Arial"/>
                <w:color w:val="000000"/>
                <w:sz w:val="18"/>
                <w:szCs w:val="18"/>
              </w:rPr>
              <w:t>4,5 &gt;&gt; 6 pts</w:t>
            </w:r>
          </w:p>
        </w:tc>
        <w:tc>
          <w:tcPr>
            <w:tcW w:w="3406" w:type="dxa"/>
          </w:tcPr>
          <w:p w14:paraId="08A221CC" w14:textId="77777777" w:rsidR="00F9438C" w:rsidRDefault="00F9438C">
            <w:pPr>
              <w:jc w:val="center"/>
              <w:rPr>
                <w:rFonts w:ascii="Arial" w:eastAsia="Arial" w:hAnsi="Arial" w:cs="Arial"/>
                <w:sz w:val="6"/>
                <w:szCs w:val="6"/>
              </w:rPr>
            </w:pPr>
          </w:p>
          <w:p w14:paraId="4EF735FF" w14:textId="77777777" w:rsidR="00F9438C" w:rsidRDefault="00C5600E">
            <w:pPr>
              <w:jc w:val="center"/>
              <w:rPr>
                <w:rFonts w:ascii="Calibri" w:eastAsia="Calibri" w:hAnsi="Calibri" w:cs="Calibri"/>
                <w:color w:val="000000"/>
                <w:sz w:val="18"/>
                <w:szCs w:val="18"/>
              </w:rPr>
            </w:pPr>
            <w:r>
              <w:rPr>
                <w:rFonts w:ascii="Arial" w:eastAsia="Arial" w:hAnsi="Arial" w:cs="Arial"/>
                <w:sz w:val="18"/>
                <w:szCs w:val="18"/>
              </w:rPr>
              <w:t>Utilisation efficace d’une variété de techniques efficaces d’attaque et/ou de défense</w:t>
            </w:r>
            <w:r>
              <w:rPr>
                <w:rFonts w:ascii="Calibri" w:eastAsia="Calibri" w:hAnsi="Calibri" w:cs="Calibri"/>
                <w:color w:val="000000"/>
                <w:sz w:val="18"/>
                <w:szCs w:val="18"/>
              </w:rPr>
              <w:t> :</w:t>
            </w:r>
          </w:p>
          <w:p w14:paraId="7CDF5BE3" w14:textId="77777777" w:rsidR="00F9438C" w:rsidRDefault="00C5600E">
            <w:pPr>
              <w:jc w:val="center"/>
              <w:rPr>
                <w:rFonts w:ascii="Calibri" w:eastAsia="Calibri" w:hAnsi="Calibri" w:cs="Calibri"/>
                <w:color w:val="000000"/>
                <w:sz w:val="14"/>
                <w:szCs w:val="14"/>
              </w:rPr>
            </w:pPr>
            <w:r>
              <w:rPr>
                <w:rFonts w:ascii="Calibri" w:eastAsia="Calibri" w:hAnsi="Calibri" w:cs="Calibri"/>
                <w:color w:val="000000"/>
                <w:sz w:val="14"/>
                <w:szCs w:val="14"/>
              </w:rPr>
              <w:t xml:space="preserve">Grande Efficacité dans la récupération du ballon. </w:t>
            </w:r>
            <w:proofErr w:type="gramStart"/>
            <w:r>
              <w:rPr>
                <w:rFonts w:ascii="Calibri" w:eastAsia="Calibri" w:hAnsi="Calibri" w:cs="Calibri"/>
                <w:color w:val="000000"/>
                <w:sz w:val="14"/>
                <w:szCs w:val="14"/>
              </w:rPr>
              <w:t>par</w:t>
            </w:r>
            <w:proofErr w:type="gramEnd"/>
            <w:r>
              <w:rPr>
                <w:rFonts w:ascii="Calibri" w:eastAsia="Calibri" w:hAnsi="Calibri" w:cs="Calibri"/>
                <w:color w:val="000000"/>
                <w:sz w:val="14"/>
                <w:szCs w:val="14"/>
              </w:rPr>
              <w:t xml:space="preserve"> des techniques appropriées (Harcèlement, dissuasion, interception, aide partenaire proche)</w:t>
            </w:r>
          </w:p>
          <w:p w14:paraId="1FD51505" w14:textId="77777777" w:rsidR="00F9438C" w:rsidRDefault="00F9438C">
            <w:pPr>
              <w:jc w:val="center"/>
              <w:rPr>
                <w:rFonts w:ascii="Calibri" w:eastAsia="Calibri" w:hAnsi="Calibri" w:cs="Calibri"/>
                <w:color w:val="000000"/>
                <w:sz w:val="14"/>
                <w:szCs w:val="14"/>
              </w:rPr>
            </w:pPr>
          </w:p>
          <w:p w14:paraId="4C94168A" w14:textId="77777777" w:rsidR="00F9438C" w:rsidRDefault="00C5600E">
            <w:pPr>
              <w:jc w:val="center"/>
              <w:rPr>
                <w:rFonts w:ascii="Calibri" w:eastAsia="Calibri" w:hAnsi="Calibri" w:cs="Calibri"/>
                <w:color w:val="000000"/>
                <w:sz w:val="18"/>
                <w:szCs w:val="18"/>
              </w:rPr>
            </w:pPr>
            <w:r>
              <w:rPr>
                <w:rFonts w:ascii="Arial" w:eastAsia="Arial" w:hAnsi="Arial" w:cs="Arial"/>
                <w:sz w:val="18"/>
                <w:szCs w:val="18"/>
              </w:rPr>
              <w:t>Création et exploitation d’occasions de marque nombreuses et diversifiées</w:t>
            </w:r>
          </w:p>
          <w:p w14:paraId="68318F09" w14:textId="77777777" w:rsidR="00F9438C" w:rsidRDefault="00C5600E">
            <w:pPr>
              <w:jc w:val="center"/>
              <w:rPr>
                <w:rFonts w:ascii="Calibri" w:eastAsia="Calibri" w:hAnsi="Calibri" w:cs="Calibri"/>
                <w:color w:val="000000"/>
                <w:sz w:val="14"/>
                <w:szCs w:val="14"/>
              </w:rPr>
            </w:pPr>
            <w:r>
              <w:rPr>
                <w:rFonts w:ascii="Calibri" w:eastAsia="Calibri" w:hAnsi="Calibri" w:cs="Calibri"/>
                <w:color w:val="000000"/>
                <w:sz w:val="14"/>
                <w:szCs w:val="14"/>
              </w:rPr>
              <w:t>PB : créé danger et rupture (duels, tirs efficaces tous secteurs, passes décisives) ; tirs précis et opportuns</w:t>
            </w:r>
          </w:p>
          <w:p w14:paraId="5049437B" w14:textId="77777777" w:rsidR="00F9438C" w:rsidRDefault="00C5600E">
            <w:pPr>
              <w:spacing w:before="100"/>
              <w:jc w:val="center"/>
              <w:rPr>
                <w:rFonts w:ascii="Calibri" w:eastAsia="Calibri" w:hAnsi="Calibri" w:cs="Calibri"/>
                <w:color w:val="000000"/>
                <w:sz w:val="14"/>
                <w:szCs w:val="14"/>
              </w:rPr>
            </w:pPr>
            <w:r>
              <w:rPr>
                <w:rFonts w:ascii="Calibri" w:eastAsia="Calibri" w:hAnsi="Calibri" w:cs="Calibri"/>
                <w:color w:val="000000"/>
                <w:sz w:val="14"/>
                <w:szCs w:val="14"/>
              </w:rPr>
              <w:t>NPB : créé de l’espace libre, favorise la pénétration du porteur (aide par écran ou bloc). Joueur démarqué pour passe décisive</w:t>
            </w:r>
          </w:p>
          <w:p w14:paraId="25AE9F26" w14:textId="77777777" w:rsidR="00F9438C" w:rsidRDefault="00C5600E">
            <w:pPr>
              <w:spacing w:before="100"/>
              <w:jc w:val="center"/>
              <w:rPr>
                <w:rFonts w:ascii="Arial" w:eastAsia="Arial" w:hAnsi="Arial" w:cs="Arial"/>
                <w:sz w:val="18"/>
                <w:szCs w:val="18"/>
              </w:rPr>
            </w:pPr>
            <w:r>
              <w:rPr>
                <w:rFonts w:ascii="Arial" w:eastAsia="Arial" w:hAnsi="Arial" w:cs="Arial"/>
                <w:color w:val="000000"/>
                <w:sz w:val="18"/>
                <w:szCs w:val="18"/>
              </w:rPr>
              <w:t>6,5 &gt;&gt; 8 pts</w:t>
            </w:r>
          </w:p>
        </w:tc>
      </w:tr>
      <w:tr w:rsidR="00F9438C" w14:paraId="7FBAED55" w14:textId="77777777" w:rsidTr="0070287D">
        <w:trPr>
          <w:trHeight w:val="357"/>
        </w:trPr>
        <w:tc>
          <w:tcPr>
            <w:tcW w:w="2554" w:type="dxa"/>
            <w:vAlign w:val="center"/>
          </w:tcPr>
          <w:p w14:paraId="534FA9A1" w14:textId="3B735417" w:rsidR="00F9438C" w:rsidRDefault="0070287D" w:rsidP="0070287D">
            <w:pPr>
              <w:spacing w:before="60"/>
              <w:jc w:val="center"/>
              <w:rPr>
                <w:rFonts w:ascii="Arial" w:eastAsia="Arial" w:hAnsi="Arial" w:cs="Arial"/>
                <w:sz w:val="20"/>
                <w:szCs w:val="20"/>
              </w:rPr>
            </w:pPr>
            <w:r>
              <w:rPr>
                <w:rFonts w:ascii="Arial" w:eastAsia="Arial" w:hAnsi="Arial" w:cs="Arial"/>
                <w:i/>
                <w:sz w:val="20"/>
                <w:szCs w:val="20"/>
              </w:rPr>
              <w:t>Gain des matchs (1)</w:t>
            </w:r>
          </w:p>
        </w:tc>
        <w:tc>
          <w:tcPr>
            <w:tcW w:w="2975" w:type="dxa"/>
            <w:vAlign w:val="center"/>
          </w:tcPr>
          <w:tbl>
            <w:tblPr>
              <w:tblStyle w:val="Grilledutableau"/>
              <w:tblW w:w="0" w:type="auto"/>
              <w:tblLayout w:type="fixed"/>
              <w:tblLook w:val="04A0" w:firstRow="1" w:lastRow="0" w:firstColumn="1" w:lastColumn="0" w:noHBand="0" w:noVBand="1"/>
            </w:tblPr>
            <w:tblGrid>
              <w:gridCol w:w="683"/>
              <w:gridCol w:w="684"/>
              <w:gridCol w:w="684"/>
              <w:gridCol w:w="684"/>
            </w:tblGrid>
            <w:tr w:rsidR="0070287D" w14:paraId="1F16CE19" w14:textId="77777777" w:rsidTr="0070287D">
              <w:tc>
                <w:tcPr>
                  <w:tcW w:w="683" w:type="dxa"/>
                </w:tcPr>
                <w:p w14:paraId="7EAA9E84" w14:textId="559D3E3C" w:rsidR="0070287D" w:rsidRDefault="0070287D">
                  <w:pPr>
                    <w:spacing w:before="100"/>
                    <w:jc w:val="center"/>
                    <w:rPr>
                      <w:rFonts w:ascii="Arial" w:eastAsia="Arial" w:hAnsi="Arial" w:cs="Arial"/>
                      <w:sz w:val="20"/>
                      <w:szCs w:val="20"/>
                    </w:rPr>
                  </w:pPr>
                  <w:r>
                    <w:rPr>
                      <w:rFonts w:ascii="Arial" w:eastAsia="Arial" w:hAnsi="Arial" w:cs="Arial"/>
                      <w:sz w:val="20"/>
                      <w:szCs w:val="20"/>
                    </w:rPr>
                    <w:t>4è</w:t>
                  </w:r>
                </w:p>
              </w:tc>
              <w:tc>
                <w:tcPr>
                  <w:tcW w:w="684" w:type="dxa"/>
                </w:tcPr>
                <w:p w14:paraId="7290173A" w14:textId="44C09F47" w:rsidR="0070287D" w:rsidRDefault="0070287D">
                  <w:pPr>
                    <w:spacing w:before="100"/>
                    <w:jc w:val="center"/>
                    <w:rPr>
                      <w:rFonts w:ascii="Arial" w:eastAsia="Arial" w:hAnsi="Arial" w:cs="Arial"/>
                      <w:sz w:val="20"/>
                      <w:szCs w:val="20"/>
                    </w:rPr>
                  </w:pPr>
                  <w:r>
                    <w:rPr>
                      <w:rFonts w:ascii="Arial" w:eastAsia="Arial" w:hAnsi="Arial" w:cs="Arial"/>
                      <w:sz w:val="20"/>
                      <w:szCs w:val="20"/>
                    </w:rPr>
                    <w:t>3è</w:t>
                  </w:r>
                </w:p>
              </w:tc>
              <w:tc>
                <w:tcPr>
                  <w:tcW w:w="684" w:type="dxa"/>
                </w:tcPr>
                <w:p w14:paraId="1CD7EDDB" w14:textId="4256C774" w:rsidR="0070287D" w:rsidRDefault="0070287D">
                  <w:pPr>
                    <w:spacing w:before="100"/>
                    <w:jc w:val="center"/>
                    <w:rPr>
                      <w:rFonts w:ascii="Arial" w:eastAsia="Arial" w:hAnsi="Arial" w:cs="Arial"/>
                      <w:sz w:val="20"/>
                      <w:szCs w:val="20"/>
                    </w:rPr>
                  </w:pPr>
                  <w:r>
                    <w:rPr>
                      <w:rFonts w:ascii="Arial" w:eastAsia="Arial" w:hAnsi="Arial" w:cs="Arial"/>
                      <w:sz w:val="20"/>
                      <w:szCs w:val="20"/>
                    </w:rPr>
                    <w:t>2è</w:t>
                  </w:r>
                </w:p>
              </w:tc>
              <w:tc>
                <w:tcPr>
                  <w:tcW w:w="684" w:type="dxa"/>
                </w:tcPr>
                <w:p w14:paraId="22CC9FAF" w14:textId="7F544DA9" w:rsidR="0070287D" w:rsidRDefault="0070287D">
                  <w:pPr>
                    <w:spacing w:before="100"/>
                    <w:jc w:val="center"/>
                    <w:rPr>
                      <w:rFonts w:ascii="Arial" w:eastAsia="Arial" w:hAnsi="Arial" w:cs="Arial"/>
                      <w:sz w:val="20"/>
                      <w:szCs w:val="20"/>
                    </w:rPr>
                  </w:pPr>
                  <w:r>
                    <w:rPr>
                      <w:rFonts w:ascii="Arial" w:eastAsia="Arial" w:hAnsi="Arial" w:cs="Arial"/>
                      <w:sz w:val="20"/>
                      <w:szCs w:val="20"/>
                    </w:rPr>
                    <w:t>1er</w:t>
                  </w:r>
                </w:p>
              </w:tc>
            </w:tr>
          </w:tbl>
          <w:p w14:paraId="48AF4040" w14:textId="205DE3DC" w:rsidR="00F9438C" w:rsidRDefault="00F9438C">
            <w:pPr>
              <w:spacing w:before="100"/>
              <w:jc w:val="center"/>
              <w:rPr>
                <w:rFonts w:ascii="Arial" w:eastAsia="Arial" w:hAnsi="Arial" w:cs="Arial"/>
                <w:sz w:val="20"/>
                <w:szCs w:val="20"/>
              </w:rPr>
            </w:pPr>
          </w:p>
        </w:tc>
        <w:tc>
          <w:tcPr>
            <w:tcW w:w="3125" w:type="dxa"/>
            <w:vAlign w:val="center"/>
          </w:tcPr>
          <w:tbl>
            <w:tblPr>
              <w:tblStyle w:val="Grilledutableau"/>
              <w:tblW w:w="0" w:type="auto"/>
              <w:tblLayout w:type="fixed"/>
              <w:tblLook w:val="04A0" w:firstRow="1" w:lastRow="0" w:firstColumn="1" w:lastColumn="0" w:noHBand="0" w:noVBand="1"/>
            </w:tblPr>
            <w:tblGrid>
              <w:gridCol w:w="683"/>
              <w:gridCol w:w="684"/>
              <w:gridCol w:w="684"/>
              <w:gridCol w:w="684"/>
            </w:tblGrid>
            <w:tr w:rsidR="0070287D" w14:paraId="2F3279FA" w14:textId="77777777" w:rsidTr="00497C2A">
              <w:tc>
                <w:tcPr>
                  <w:tcW w:w="683" w:type="dxa"/>
                </w:tcPr>
                <w:p w14:paraId="65AC8475" w14:textId="77777777" w:rsidR="0070287D" w:rsidRDefault="0070287D" w:rsidP="0070287D">
                  <w:pPr>
                    <w:spacing w:before="100"/>
                    <w:jc w:val="center"/>
                    <w:rPr>
                      <w:rFonts w:ascii="Arial" w:eastAsia="Arial" w:hAnsi="Arial" w:cs="Arial"/>
                      <w:sz w:val="20"/>
                      <w:szCs w:val="20"/>
                    </w:rPr>
                  </w:pPr>
                  <w:r>
                    <w:rPr>
                      <w:rFonts w:ascii="Arial" w:eastAsia="Arial" w:hAnsi="Arial" w:cs="Arial"/>
                      <w:sz w:val="20"/>
                      <w:szCs w:val="20"/>
                    </w:rPr>
                    <w:t>4è</w:t>
                  </w:r>
                </w:p>
              </w:tc>
              <w:tc>
                <w:tcPr>
                  <w:tcW w:w="684" w:type="dxa"/>
                </w:tcPr>
                <w:p w14:paraId="26626D7F" w14:textId="77777777" w:rsidR="0070287D" w:rsidRDefault="0070287D" w:rsidP="0070287D">
                  <w:pPr>
                    <w:spacing w:before="100"/>
                    <w:jc w:val="center"/>
                    <w:rPr>
                      <w:rFonts w:ascii="Arial" w:eastAsia="Arial" w:hAnsi="Arial" w:cs="Arial"/>
                      <w:sz w:val="20"/>
                      <w:szCs w:val="20"/>
                    </w:rPr>
                  </w:pPr>
                  <w:r>
                    <w:rPr>
                      <w:rFonts w:ascii="Arial" w:eastAsia="Arial" w:hAnsi="Arial" w:cs="Arial"/>
                      <w:sz w:val="20"/>
                      <w:szCs w:val="20"/>
                    </w:rPr>
                    <w:t>3è</w:t>
                  </w:r>
                </w:p>
              </w:tc>
              <w:tc>
                <w:tcPr>
                  <w:tcW w:w="684" w:type="dxa"/>
                </w:tcPr>
                <w:p w14:paraId="290F77AE" w14:textId="77777777" w:rsidR="0070287D" w:rsidRDefault="0070287D" w:rsidP="0070287D">
                  <w:pPr>
                    <w:spacing w:before="100"/>
                    <w:jc w:val="center"/>
                    <w:rPr>
                      <w:rFonts w:ascii="Arial" w:eastAsia="Arial" w:hAnsi="Arial" w:cs="Arial"/>
                      <w:sz w:val="20"/>
                      <w:szCs w:val="20"/>
                    </w:rPr>
                  </w:pPr>
                  <w:r>
                    <w:rPr>
                      <w:rFonts w:ascii="Arial" w:eastAsia="Arial" w:hAnsi="Arial" w:cs="Arial"/>
                      <w:sz w:val="20"/>
                      <w:szCs w:val="20"/>
                    </w:rPr>
                    <w:t>2è</w:t>
                  </w:r>
                </w:p>
              </w:tc>
              <w:tc>
                <w:tcPr>
                  <w:tcW w:w="684" w:type="dxa"/>
                </w:tcPr>
                <w:p w14:paraId="516F202F" w14:textId="77777777" w:rsidR="0070287D" w:rsidRDefault="0070287D" w:rsidP="0070287D">
                  <w:pPr>
                    <w:spacing w:before="100"/>
                    <w:jc w:val="center"/>
                    <w:rPr>
                      <w:rFonts w:ascii="Arial" w:eastAsia="Arial" w:hAnsi="Arial" w:cs="Arial"/>
                      <w:sz w:val="20"/>
                      <w:szCs w:val="20"/>
                    </w:rPr>
                  </w:pPr>
                  <w:r>
                    <w:rPr>
                      <w:rFonts w:ascii="Arial" w:eastAsia="Arial" w:hAnsi="Arial" w:cs="Arial"/>
                      <w:sz w:val="20"/>
                      <w:szCs w:val="20"/>
                    </w:rPr>
                    <w:t>1er</w:t>
                  </w:r>
                </w:p>
              </w:tc>
            </w:tr>
          </w:tbl>
          <w:p w14:paraId="7CB3BB8E" w14:textId="6A3C24D5" w:rsidR="00F9438C" w:rsidRDefault="00F9438C">
            <w:pPr>
              <w:spacing w:before="100"/>
              <w:jc w:val="center"/>
              <w:rPr>
                <w:rFonts w:ascii="Arial" w:eastAsia="Arial" w:hAnsi="Arial" w:cs="Arial"/>
                <w:sz w:val="20"/>
                <w:szCs w:val="20"/>
              </w:rPr>
            </w:pPr>
          </w:p>
        </w:tc>
        <w:tc>
          <w:tcPr>
            <w:tcW w:w="3263" w:type="dxa"/>
            <w:vAlign w:val="center"/>
          </w:tcPr>
          <w:tbl>
            <w:tblPr>
              <w:tblStyle w:val="Grilledutableau"/>
              <w:tblW w:w="0" w:type="auto"/>
              <w:tblLayout w:type="fixed"/>
              <w:tblLook w:val="04A0" w:firstRow="1" w:lastRow="0" w:firstColumn="1" w:lastColumn="0" w:noHBand="0" w:noVBand="1"/>
            </w:tblPr>
            <w:tblGrid>
              <w:gridCol w:w="683"/>
              <w:gridCol w:w="684"/>
              <w:gridCol w:w="684"/>
              <w:gridCol w:w="684"/>
            </w:tblGrid>
            <w:tr w:rsidR="0070287D" w14:paraId="1F76B14D" w14:textId="77777777" w:rsidTr="00497C2A">
              <w:tc>
                <w:tcPr>
                  <w:tcW w:w="683" w:type="dxa"/>
                </w:tcPr>
                <w:p w14:paraId="3E7E2990" w14:textId="77777777" w:rsidR="0070287D" w:rsidRDefault="0070287D" w:rsidP="0070287D">
                  <w:pPr>
                    <w:spacing w:before="100"/>
                    <w:jc w:val="center"/>
                    <w:rPr>
                      <w:rFonts w:ascii="Arial" w:eastAsia="Arial" w:hAnsi="Arial" w:cs="Arial"/>
                      <w:sz w:val="20"/>
                      <w:szCs w:val="20"/>
                    </w:rPr>
                  </w:pPr>
                  <w:r>
                    <w:rPr>
                      <w:rFonts w:ascii="Arial" w:eastAsia="Arial" w:hAnsi="Arial" w:cs="Arial"/>
                      <w:sz w:val="20"/>
                      <w:szCs w:val="20"/>
                    </w:rPr>
                    <w:t>4è</w:t>
                  </w:r>
                </w:p>
              </w:tc>
              <w:tc>
                <w:tcPr>
                  <w:tcW w:w="684" w:type="dxa"/>
                </w:tcPr>
                <w:p w14:paraId="090D4691" w14:textId="77777777" w:rsidR="0070287D" w:rsidRDefault="0070287D" w:rsidP="0070287D">
                  <w:pPr>
                    <w:spacing w:before="100"/>
                    <w:jc w:val="center"/>
                    <w:rPr>
                      <w:rFonts w:ascii="Arial" w:eastAsia="Arial" w:hAnsi="Arial" w:cs="Arial"/>
                      <w:sz w:val="20"/>
                      <w:szCs w:val="20"/>
                    </w:rPr>
                  </w:pPr>
                  <w:r>
                    <w:rPr>
                      <w:rFonts w:ascii="Arial" w:eastAsia="Arial" w:hAnsi="Arial" w:cs="Arial"/>
                      <w:sz w:val="20"/>
                      <w:szCs w:val="20"/>
                    </w:rPr>
                    <w:t>3è</w:t>
                  </w:r>
                </w:p>
              </w:tc>
              <w:tc>
                <w:tcPr>
                  <w:tcW w:w="684" w:type="dxa"/>
                </w:tcPr>
                <w:p w14:paraId="5D58E691" w14:textId="77777777" w:rsidR="0070287D" w:rsidRDefault="0070287D" w:rsidP="0070287D">
                  <w:pPr>
                    <w:spacing w:before="100"/>
                    <w:jc w:val="center"/>
                    <w:rPr>
                      <w:rFonts w:ascii="Arial" w:eastAsia="Arial" w:hAnsi="Arial" w:cs="Arial"/>
                      <w:sz w:val="20"/>
                      <w:szCs w:val="20"/>
                    </w:rPr>
                  </w:pPr>
                  <w:r>
                    <w:rPr>
                      <w:rFonts w:ascii="Arial" w:eastAsia="Arial" w:hAnsi="Arial" w:cs="Arial"/>
                      <w:sz w:val="20"/>
                      <w:szCs w:val="20"/>
                    </w:rPr>
                    <w:t>2è</w:t>
                  </w:r>
                </w:p>
              </w:tc>
              <w:tc>
                <w:tcPr>
                  <w:tcW w:w="684" w:type="dxa"/>
                </w:tcPr>
                <w:p w14:paraId="369223DD" w14:textId="77777777" w:rsidR="0070287D" w:rsidRDefault="0070287D" w:rsidP="0070287D">
                  <w:pPr>
                    <w:spacing w:before="100"/>
                    <w:jc w:val="center"/>
                    <w:rPr>
                      <w:rFonts w:ascii="Arial" w:eastAsia="Arial" w:hAnsi="Arial" w:cs="Arial"/>
                      <w:sz w:val="20"/>
                      <w:szCs w:val="20"/>
                    </w:rPr>
                  </w:pPr>
                  <w:r>
                    <w:rPr>
                      <w:rFonts w:ascii="Arial" w:eastAsia="Arial" w:hAnsi="Arial" w:cs="Arial"/>
                      <w:sz w:val="20"/>
                      <w:szCs w:val="20"/>
                    </w:rPr>
                    <w:t>1er</w:t>
                  </w:r>
                </w:p>
              </w:tc>
            </w:tr>
          </w:tbl>
          <w:p w14:paraId="2D3BAAC9" w14:textId="595D4565" w:rsidR="00F9438C" w:rsidRDefault="00F9438C">
            <w:pPr>
              <w:spacing w:before="100"/>
              <w:jc w:val="center"/>
              <w:rPr>
                <w:rFonts w:ascii="Arial" w:eastAsia="Arial" w:hAnsi="Arial" w:cs="Arial"/>
                <w:sz w:val="20"/>
                <w:szCs w:val="20"/>
              </w:rPr>
            </w:pPr>
          </w:p>
        </w:tc>
        <w:tc>
          <w:tcPr>
            <w:tcW w:w="3406" w:type="dxa"/>
            <w:vAlign w:val="center"/>
          </w:tcPr>
          <w:tbl>
            <w:tblPr>
              <w:tblStyle w:val="Grilledutableau"/>
              <w:tblW w:w="0" w:type="auto"/>
              <w:tblLayout w:type="fixed"/>
              <w:tblLook w:val="04A0" w:firstRow="1" w:lastRow="0" w:firstColumn="1" w:lastColumn="0" w:noHBand="0" w:noVBand="1"/>
            </w:tblPr>
            <w:tblGrid>
              <w:gridCol w:w="683"/>
              <w:gridCol w:w="684"/>
              <w:gridCol w:w="684"/>
              <w:gridCol w:w="684"/>
            </w:tblGrid>
            <w:tr w:rsidR="0070287D" w14:paraId="023009CB" w14:textId="77777777" w:rsidTr="00497C2A">
              <w:tc>
                <w:tcPr>
                  <w:tcW w:w="683" w:type="dxa"/>
                </w:tcPr>
                <w:p w14:paraId="277C8C8C" w14:textId="77777777" w:rsidR="0070287D" w:rsidRDefault="0070287D" w:rsidP="0070287D">
                  <w:pPr>
                    <w:spacing w:before="100"/>
                    <w:jc w:val="center"/>
                    <w:rPr>
                      <w:rFonts w:ascii="Arial" w:eastAsia="Arial" w:hAnsi="Arial" w:cs="Arial"/>
                      <w:sz w:val="20"/>
                      <w:szCs w:val="20"/>
                    </w:rPr>
                  </w:pPr>
                  <w:r>
                    <w:rPr>
                      <w:rFonts w:ascii="Arial" w:eastAsia="Arial" w:hAnsi="Arial" w:cs="Arial"/>
                      <w:sz w:val="20"/>
                      <w:szCs w:val="20"/>
                    </w:rPr>
                    <w:t>4è</w:t>
                  </w:r>
                </w:p>
              </w:tc>
              <w:tc>
                <w:tcPr>
                  <w:tcW w:w="684" w:type="dxa"/>
                </w:tcPr>
                <w:p w14:paraId="7028ABD3" w14:textId="77777777" w:rsidR="0070287D" w:rsidRDefault="0070287D" w:rsidP="0070287D">
                  <w:pPr>
                    <w:spacing w:before="100"/>
                    <w:jc w:val="center"/>
                    <w:rPr>
                      <w:rFonts w:ascii="Arial" w:eastAsia="Arial" w:hAnsi="Arial" w:cs="Arial"/>
                      <w:sz w:val="20"/>
                      <w:szCs w:val="20"/>
                    </w:rPr>
                  </w:pPr>
                  <w:r>
                    <w:rPr>
                      <w:rFonts w:ascii="Arial" w:eastAsia="Arial" w:hAnsi="Arial" w:cs="Arial"/>
                      <w:sz w:val="20"/>
                      <w:szCs w:val="20"/>
                    </w:rPr>
                    <w:t>3è</w:t>
                  </w:r>
                </w:p>
              </w:tc>
              <w:tc>
                <w:tcPr>
                  <w:tcW w:w="684" w:type="dxa"/>
                </w:tcPr>
                <w:p w14:paraId="6354BD1B" w14:textId="77777777" w:rsidR="0070287D" w:rsidRDefault="0070287D" w:rsidP="0070287D">
                  <w:pPr>
                    <w:spacing w:before="100"/>
                    <w:jc w:val="center"/>
                    <w:rPr>
                      <w:rFonts w:ascii="Arial" w:eastAsia="Arial" w:hAnsi="Arial" w:cs="Arial"/>
                      <w:sz w:val="20"/>
                      <w:szCs w:val="20"/>
                    </w:rPr>
                  </w:pPr>
                  <w:r>
                    <w:rPr>
                      <w:rFonts w:ascii="Arial" w:eastAsia="Arial" w:hAnsi="Arial" w:cs="Arial"/>
                      <w:sz w:val="20"/>
                      <w:szCs w:val="20"/>
                    </w:rPr>
                    <w:t>2è</w:t>
                  </w:r>
                </w:p>
              </w:tc>
              <w:tc>
                <w:tcPr>
                  <w:tcW w:w="684" w:type="dxa"/>
                </w:tcPr>
                <w:p w14:paraId="44E78D99" w14:textId="77777777" w:rsidR="0070287D" w:rsidRDefault="0070287D" w:rsidP="0070287D">
                  <w:pPr>
                    <w:spacing w:before="100"/>
                    <w:jc w:val="center"/>
                    <w:rPr>
                      <w:rFonts w:ascii="Arial" w:eastAsia="Arial" w:hAnsi="Arial" w:cs="Arial"/>
                      <w:sz w:val="20"/>
                      <w:szCs w:val="20"/>
                    </w:rPr>
                  </w:pPr>
                  <w:r>
                    <w:rPr>
                      <w:rFonts w:ascii="Arial" w:eastAsia="Arial" w:hAnsi="Arial" w:cs="Arial"/>
                      <w:sz w:val="20"/>
                      <w:szCs w:val="20"/>
                    </w:rPr>
                    <w:t>1er</w:t>
                  </w:r>
                </w:p>
              </w:tc>
            </w:tr>
          </w:tbl>
          <w:p w14:paraId="3E8497A8" w14:textId="526DCCF9" w:rsidR="00F9438C" w:rsidRDefault="00F9438C">
            <w:pPr>
              <w:spacing w:before="60"/>
              <w:jc w:val="center"/>
              <w:rPr>
                <w:rFonts w:ascii="Arial" w:eastAsia="Arial" w:hAnsi="Arial" w:cs="Arial"/>
                <w:sz w:val="20"/>
                <w:szCs w:val="20"/>
              </w:rPr>
            </w:pPr>
          </w:p>
        </w:tc>
      </w:tr>
      <w:tr w:rsidR="00F9438C" w14:paraId="70F890D6" w14:textId="77777777" w:rsidTr="0070287D">
        <w:trPr>
          <w:trHeight w:val="1622"/>
        </w:trPr>
        <w:tc>
          <w:tcPr>
            <w:tcW w:w="2554" w:type="dxa"/>
            <w:vAlign w:val="center"/>
          </w:tcPr>
          <w:p w14:paraId="412FC5E6" w14:textId="77777777" w:rsidR="00F9438C" w:rsidRDefault="00C5600E">
            <w:pPr>
              <w:jc w:val="center"/>
              <w:rPr>
                <w:rFonts w:ascii="Arial" w:eastAsia="Arial" w:hAnsi="Arial" w:cs="Arial"/>
                <w:sz w:val="20"/>
                <w:szCs w:val="20"/>
              </w:rPr>
            </w:pPr>
            <w:r>
              <w:rPr>
                <w:rFonts w:ascii="Arial" w:eastAsia="Arial" w:hAnsi="Arial" w:cs="Arial"/>
                <w:sz w:val="20"/>
                <w:szCs w:val="20"/>
              </w:rPr>
              <w:t>Faire des choix au regard de l’analyse du rapport de force</w:t>
            </w:r>
          </w:p>
          <w:p w14:paraId="60C7D14F" w14:textId="77777777" w:rsidR="00F9438C" w:rsidRDefault="00F9438C">
            <w:pPr>
              <w:jc w:val="center"/>
              <w:rPr>
                <w:rFonts w:ascii="Arial" w:eastAsia="Arial" w:hAnsi="Arial" w:cs="Arial"/>
                <w:sz w:val="20"/>
                <w:szCs w:val="20"/>
              </w:rPr>
            </w:pPr>
          </w:p>
          <w:p w14:paraId="6CB5ABD9" w14:textId="77777777" w:rsidR="00F9438C" w:rsidRDefault="00C5600E">
            <w:pPr>
              <w:jc w:val="center"/>
              <w:rPr>
                <w:rFonts w:ascii="Arial" w:eastAsia="Arial" w:hAnsi="Arial" w:cs="Arial"/>
                <w:sz w:val="16"/>
                <w:szCs w:val="16"/>
              </w:rPr>
            </w:pPr>
            <w:r>
              <w:rPr>
                <w:rFonts w:ascii="Arial" w:eastAsia="Arial" w:hAnsi="Arial" w:cs="Arial"/>
                <w:sz w:val="20"/>
                <w:szCs w:val="20"/>
              </w:rPr>
              <w:t>/ 4 pts</w:t>
            </w:r>
          </w:p>
        </w:tc>
        <w:tc>
          <w:tcPr>
            <w:tcW w:w="2975" w:type="dxa"/>
          </w:tcPr>
          <w:p w14:paraId="108E901B" w14:textId="77777777" w:rsidR="00F9438C" w:rsidRDefault="00C5600E">
            <w:pPr>
              <w:spacing w:before="100"/>
              <w:jc w:val="center"/>
              <w:rPr>
                <w:rFonts w:ascii="Arial" w:eastAsia="Arial" w:hAnsi="Arial" w:cs="Arial"/>
                <w:sz w:val="16"/>
                <w:szCs w:val="16"/>
              </w:rPr>
            </w:pPr>
            <w:r>
              <w:rPr>
                <w:rFonts w:ascii="Arial" w:eastAsia="Arial" w:hAnsi="Arial" w:cs="Arial"/>
                <w:sz w:val="16"/>
                <w:szCs w:val="16"/>
              </w:rPr>
              <w:t>Adaptations aléatoires en cours du jeu</w:t>
            </w:r>
            <w:r>
              <w:rPr>
                <w:noProof/>
              </w:rPr>
              <mc:AlternateContent>
                <mc:Choice Requires="wps">
                  <w:drawing>
                    <wp:anchor distT="45720" distB="45720" distL="114300" distR="114300" simplePos="0" relativeHeight="251663360" behindDoc="0" locked="0" layoutInCell="1" hidden="0" allowOverlap="1" wp14:anchorId="6524FE47" wp14:editId="573BDF34">
                      <wp:simplePos x="0" y="0"/>
                      <wp:positionH relativeFrom="column">
                        <wp:posOffset>-88899</wp:posOffset>
                      </wp:positionH>
                      <wp:positionV relativeFrom="paragraph">
                        <wp:posOffset>185420</wp:posOffset>
                      </wp:positionV>
                      <wp:extent cx="8121650" cy="558800"/>
                      <wp:effectExtent l="0" t="0" r="0" b="0"/>
                      <wp:wrapNone/>
                      <wp:docPr id="222" name="Rectangle 222"/>
                      <wp:cNvGraphicFramePr/>
                      <a:graphic xmlns:a="http://schemas.openxmlformats.org/drawingml/2006/main">
                        <a:graphicData uri="http://schemas.microsoft.com/office/word/2010/wordprocessingShape">
                          <wps:wsp>
                            <wps:cNvSpPr/>
                            <wps:spPr>
                              <a:xfrm>
                                <a:off x="1297875" y="3513300"/>
                                <a:ext cx="8096250" cy="533400"/>
                              </a:xfrm>
                              <a:prstGeom prst="rect">
                                <a:avLst/>
                              </a:prstGeom>
                              <a:solidFill>
                                <a:schemeClr val="lt1"/>
                              </a:solidFill>
                              <a:ln w="25400" cap="flat" cmpd="sng">
                                <a:solidFill>
                                  <a:schemeClr val="accent2"/>
                                </a:solidFill>
                                <a:prstDash val="solid"/>
                                <a:round/>
                                <a:headEnd type="none" w="sm" len="sm"/>
                                <a:tailEnd type="none" w="sm" len="sm"/>
                              </a:ln>
                            </wps:spPr>
                            <wps:txbx>
                              <w:txbxContent>
                                <w:p w14:paraId="0476E90F" w14:textId="77777777" w:rsidR="00F9438C" w:rsidRDefault="00C5600E">
                                  <w:pPr>
                                    <w:spacing w:line="285" w:lineRule="auto"/>
                                    <w:jc w:val="both"/>
                                    <w:textDirection w:val="btLr"/>
                                  </w:pPr>
                                  <w:r>
                                    <w:rPr>
                                      <w:rFonts w:ascii="Calibri" w:eastAsia="Calibri" w:hAnsi="Calibri" w:cs="Calibri"/>
                                      <w:b/>
                                      <w:color w:val="000000"/>
                                      <w:sz w:val="12"/>
                                      <w:u w:val="single"/>
                                    </w:rPr>
                                    <w:t xml:space="preserve">Un point </w:t>
                                  </w:r>
                                  <w:r>
                                    <w:rPr>
                                      <w:rFonts w:ascii="Calibri" w:eastAsia="Calibri" w:hAnsi="Calibri" w:cs="Calibri"/>
                                      <w:b/>
                                      <w:color w:val="000000"/>
                                      <w:sz w:val="12"/>
                                      <w:u w:val="single"/>
                                    </w:rPr>
                                    <w:t>bonus « jeu rapide vers l’avant ou contre-attaque</w:t>
                                  </w:r>
                                  <w:r>
                                    <w:rPr>
                                      <w:rFonts w:ascii="Calibri" w:eastAsia="Calibri" w:hAnsi="Calibri" w:cs="Calibri"/>
                                      <w:b/>
                                      <w:color w:val="000000"/>
                                      <w:sz w:val="12"/>
                                    </w:rPr>
                                    <w:t> » est accordé à l’équipe réalisant une contre-attaque collective (1 ou 2 passes) aboutissant à une situation de surnombre 2#1 ou 1#</w:t>
                                  </w:r>
                                  <w:proofErr w:type="gramStart"/>
                                  <w:r>
                                    <w:rPr>
                                      <w:rFonts w:ascii="Calibri" w:eastAsia="Calibri" w:hAnsi="Calibri" w:cs="Calibri"/>
                                      <w:b/>
                                      <w:color w:val="000000"/>
                                      <w:sz w:val="12"/>
                                    </w:rPr>
                                    <w:t>0  (</w:t>
                                  </w:r>
                                  <w:proofErr w:type="gramEnd"/>
                                  <w:r>
                                    <w:rPr>
                                      <w:rFonts w:ascii="Calibri" w:eastAsia="Calibri" w:hAnsi="Calibri" w:cs="Calibri"/>
                                      <w:b/>
                                      <w:color w:val="000000"/>
                                      <w:sz w:val="12"/>
                                    </w:rPr>
                                    <w:t xml:space="preserve">nécessairement finalisée par un tir). Le BONUS « contre-attaque » est fixé à 4 points pour toute la classe (seuil indicatif à adapter au niveau de la classe), traduisant la compétence de l’équipe à mettre en place un projet de jeu rapide pour faire basculer le rapport de force en sa faveur. </w:t>
                                  </w:r>
                                </w:p>
                                <w:p w14:paraId="60D79B72" w14:textId="77777777" w:rsidR="00F9438C" w:rsidRDefault="00C5600E">
                                  <w:pPr>
                                    <w:spacing w:line="285" w:lineRule="auto"/>
                                    <w:jc w:val="both"/>
                                    <w:textDirection w:val="btLr"/>
                                  </w:pPr>
                                  <w:r>
                                    <w:rPr>
                                      <w:rFonts w:ascii="Calibri" w:eastAsia="Calibri" w:hAnsi="Calibri" w:cs="Calibri"/>
                                      <w:b/>
                                      <w:color w:val="000000"/>
                                      <w:sz w:val="12"/>
                                      <w:u w:val="single"/>
                                    </w:rPr>
                                    <w:t>Un point bonus « attaque placée</w:t>
                                  </w:r>
                                  <w:r>
                                    <w:rPr>
                                      <w:rFonts w:ascii="Calibri" w:eastAsia="Calibri" w:hAnsi="Calibri" w:cs="Calibri"/>
                                      <w:b/>
                                      <w:color w:val="000000"/>
                                      <w:sz w:val="12"/>
                                    </w:rPr>
                                    <w:t xml:space="preserve"> » est accordé à l’équipe réalisant une action décisive sur ½ terrain – passe et suit ; passe et va ; passe décisive – Le BONUS « attaque placée » est fixé à 4 points pour toute la classe (seuil indicatif à adapter au niveau de la classe), traduisant la compétence de l’équipe à mettre en place un projet de jeu placé avec une occupation rationnelle de l’espace et des déplacements de joueurs et du ballon pour trouver une situation de tir au but favorable (intervalles - décalages). </w:t>
                                  </w:r>
                                </w:p>
                                <w:p w14:paraId="4A734AB1" w14:textId="77777777" w:rsidR="00F9438C" w:rsidRDefault="00F9438C">
                                  <w:pPr>
                                    <w:textDirection w:val="btLr"/>
                                  </w:pPr>
                                </w:p>
                              </w:txbxContent>
                            </wps:txbx>
                            <wps:bodyPr spcFirstLastPara="1" wrap="square" lIns="91425" tIns="45700" rIns="91425" bIns="45700" anchor="t" anchorCtr="0">
                              <a:noAutofit/>
                            </wps:bodyPr>
                          </wps:wsp>
                        </a:graphicData>
                      </a:graphic>
                    </wp:anchor>
                  </w:drawing>
                </mc:Choice>
                <mc:Fallback>
                  <w:pict>
                    <v:rect w14:anchorId="6524FE47" id="Rectangle 222" o:spid="_x0000_s1026" style="position:absolute;left:0;text-align:left;margin-left:-7pt;margin-top:14.6pt;width:639.5pt;height:44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" fillcolor="white [3201]" strokecolor="#c0504d [3205]" strokeweight="2pt">
                      <v:stroke startarrowwidth="narrow" startarrowlength="short" endarrowwidth="narrow" endarrowlength="short" joinstyle="round"/>
                      <v:textbox inset="2.53958mm,1.2694mm,2.53958mm,1.2694mm">
                        <w:txbxContent>
                          <w:p w14:paraId="0476E90F" w14:textId="77777777" w:rsidR="00F9438C" w:rsidRDefault="00000000">
                            <w:pPr>
                              <w:spacing w:line="285" w:lineRule="auto"/>
                              <w:jc w:val="both"/>
                              <w:textDirection w:val="btLr"/>
                            </w:pPr>
                            <w:r>
                              <w:rPr>
                                <w:rFonts w:ascii="Calibri" w:eastAsia="Calibri" w:hAnsi="Calibri" w:cs="Calibri"/>
                                <w:b/>
                                <w:color w:val="000000"/>
                                <w:sz w:val="12"/>
                                <w:u w:val="single"/>
                              </w:rPr>
                              <w:t>Un point bonus « jeu rapide vers l’avant ou contre-attaque</w:t>
                            </w:r>
                            <w:r>
                              <w:rPr>
                                <w:rFonts w:ascii="Calibri" w:eastAsia="Calibri" w:hAnsi="Calibri" w:cs="Calibri"/>
                                <w:b/>
                                <w:color w:val="000000"/>
                                <w:sz w:val="12"/>
                              </w:rPr>
                              <w:t xml:space="preserve"> » est accordé à l’équipe réalisant une contre-attaque collective (1 ou 2 passes) aboutissant à une situation de surnombre 2#1 ou 1#0  (nécessairement finalisée par un tir). Le BONUS « contre-attaque » est fixé à 4 points pour toute la classe (seuil indicatif à adapter au niveau de la classe), traduisant la compétence de l’équipe à mettre en place un projet de jeu rapide pour faire basculer le rapport de force en sa faveur. </w:t>
                            </w:r>
                          </w:p>
                          <w:p w14:paraId="60D79B72" w14:textId="77777777" w:rsidR="00F9438C" w:rsidRDefault="00000000">
                            <w:pPr>
                              <w:spacing w:line="285" w:lineRule="auto"/>
                              <w:jc w:val="both"/>
                              <w:textDirection w:val="btLr"/>
                            </w:pPr>
                            <w:r>
                              <w:rPr>
                                <w:rFonts w:ascii="Calibri" w:eastAsia="Calibri" w:hAnsi="Calibri" w:cs="Calibri"/>
                                <w:b/>
                                <w:color w:val="000000"/>
                                <w:sz w:val="12"/>
                                <w:u w:val="single"/>
                              </w:rPr>
                              <w:t>Un point bonus « attaque placée</w:t>
                            </w:r>
                            <w:r>
                              <w:rPr>
                                <w:rFonts w:ascii="Calibri" w:eastAsia="Calibri" w:hAnsi="Calibri" w:cs="Calibri"/>
                                <w:b/>
                                <w:color w:val="000000"/>
                                <w:sz w:val="12"/>
                              </w:rPr>
                              <w:t xml:space="preserve"> » est accordé à l’équipe réalisant une action décisive sur ½ terrain – passe et suit ; passe et va ; passe décisive – Le BONUS « attaque placée » est fixé à 4 points pour toute la classe (seuil indicatif à adapter au niveau de la classe), traduisant la compétence de l’équipe à mettre en place un projet de jeu placé avec une occupation rationnelle de l’espace et des déplacements de joueurs et du ballon pour trouver une situation de tir au but favorable (intervalles - décalages). </w:t>
                            </w:r>
                          </w:p>
                          <w:p w14:paraId="4A734AB1" w14:textId="77777777" w:rsidR="00F9438C" w:rsidRDefault="00F9438C">
                            <w:pPr>
                              <w:textDirection w:val="btLr"/>
                            </w:pPr>
                          </w:p>
                        </w:txbxContent>
                      </v:textbox>
                    </v:rect>
                  </w:pict>
                </mc:Fallback>
              </mc:AlternateContent>
            </w:r>
          </w:p>
          <w:p w14:paraId="483B216B" w14:textId="77777777" w:rsidR="00F9438C" w:rsidRDefault="00F9438C">
            <w:pPr>
              <w:jc w:val="center"/>
            </w:pPr>
          </w:p>
          <w:p w14:paraId="1F7DD5E6" w14:textId="77777777" w:rsidR="00F9438C" w:rsidRDefault="00F9438C">
            <w:pPr>
              <w:spacing w:before="100"/>
              <w:jc w:val="center"/>
              <w:rPr>
                <w:rFonts w:ascii="Arial" w:eastAsia="Arial" w:hAnsi="Arial" w:cs="Arial"/>
                <w:sz w:val="16"/>
                <w:szCs w:val="16"/>
              </w:rPr>
            </w:pPr>
          </w:p>
          <w:p w14:paraId="39838BBB" w14:textId="77777777" w:rsidR="00F9438C" w:rsidRDefault="00F9438C">
            <w:pPr>
              <w:spacing w:before="100"/>
              <w:jc w:val="center"/>
              <w:rPr>
                <w:rFonts w:ascii="Arial" w:eastAsia="Arial" w:hAnsi="Arial" w:cs="Arial"/>
                <w:sz w:val="16"/>
                <w:szCs w:val="16"/>
              </w:rPr>
            </w:pPr>
          </w:p>
          <w:p w14:paraId="06946119" w14:textId="77777777" w:rsidR="00F9438C" w:rsidRDefault="00C5600E">
            <w:pPr>
              <w:spacing w:before="100"/>
              <w:jc w:val="center"/>
              <w:rPr>
                <w:rFonts w:ascii="Arial" w:eastAsia="Arial" w:hAnsi="Arial" w:cs="Arial"/>
                <w:sz w:val="18"/>
                <w:szCs w:val="18"/>
              </w:rPr>
            </w:pPr>
            <w:r>
              <w:rPr>
                <w:rFonts w:ascii="Arial" w:eastAsia="Arial" w:hAnsi="Arial" w:cs="Arial"/>
                <w:sz w:val="16"/>
                <w:szCs w:val="16"/>
              </w:rPr>
              <w:t>Non prise en compte des forces et/ou faiblesses en présence - Peu de projection sur la période d’opposition à venir</w:t>
            </w:r>
            <w:r>
              <w:rPr>
                <w:rFonts w:ascii="Arial" w:eastAsia="Arial" w:hAnsi="Arial" w:cs="Arial"/>
                <w:sz w:val="18"/>
                <w:szCs w:val="18"/>
              </w:rPr>
              <w:t> :</w:t>
            </w:r>
          </w:p>
          <w:p w14:paraId="055DBF99" w14:textId="77777777" w:rsidR="00F9438C" w:rsidRDefault="00C5600E">
            <w:pPr>
              <w:spacing w:before="100"/>
              <w:jc w:val="center"/>
              <w:rPr>
                <w:rFonts w:ascii="Arial" w:eastAsia="Arial" w:hAnsi="Arial" w:cs="Arial"/>
                <w:i/>
                <w:sz w:val="18"/>
                <w:szCs w:val="18"/>
              </w:rPr>
            </w:pPr>
            <w:r>
              <w:rPr>
                <w:rFonts w:ascii="Arial" w:eastAsia="Arial" w:hAnsi="Arial" w:cs="Arial"/>
                <w:i/>
                <w:sz w:val="18"/>
                <w:szCs w:val="18"/>
              </w:rPr>
              <w:t>Passivité face à l’attaque adverse</w:t>
            </w:r>
          </w:p>
          <w:p w14:paraId="788BF6F1" w14:textId="77777777" w:rsidR="00F9438C" w:rsidRDefault="00F9438C">
            <w:pPr>
              <w:spacing w:before="100"/>
              <w:jc w:val="center"/>
              <w:rPr>
                <w:rFonts w:ascii="Arial" w:eastAsia="Arial" w:hAnsi="Arial" w:cs="Arial"/>
                <w:b/>
                <w:sz w:val="20"/>
                <w:szCs w:val="20"/>
              </w:rPr>
            </w:pPr>
          </w:p>
          <w:p w14:paraId="2C8D7BC1" w14:textId="77777777" w:rsidR="00F9438C" w:rsidRDefault="00C5600E">
            <w:pPr>
              <w:spacing w:before="100"/>
              <w:jc w:val="center"/>
              <w:rPr>
                <w:rFonts w:ascii="Arial" w:eastAsia="Arial" w:hAnsi="Arial" w:cs="Arial"/>
                <w:b/>
                <w:sz w:val="16"/>
                <w:szCs w:val="16"/>
              </w:rPr>
            </w:pPr>
            <w:r>
              <w:rPr>
                <w:rFonts w:ascii="Arial" w:eastAsia="Arial" w:hAnsi="Arial" w:cs="Arial"/>
                <w:b/>
                <w:sz w:val="16"/>
                <w:szCs w:val="16"/>
              </w:rPr>
              <w:t>0 &gt;&gt; 1 pt</w:t>
            </w:r>
          </w:p>
        </w:tc>
        <w:tc>
          <w:tcPr>
            <w:tcW w:w="3125" w:type="dxa"/>
          </w:tcPr>
          <w:p w14:paraId="4AD16CDC" w14:textId="77777777" w:rsidR="00F9438C" w:rsidRDefault="00C5600E">
            <w:pPr>
              <w:spacing w:before="100"/>
              <w:jc w:val="center"/>
              <w:rPr>
                <w:rFonts w:ascii="Arial" w:eastAsia="Arial" w:hAnsi="Arial" w:cs="Arial"/>
                <w:sz w:val="16"/>
                <w:szCs w:val="16"/>
              </w:rPr>
            </w:pPr>
            <w:r>
              <w:rPr>
                <w:rFonts w:ascii="Arial" w:eastAsia="Arial" w:hAnsi="Arial" w:cs="Arial"/>
                <w:sz w:val="16"/>
                <w:szCs w:val="16"/>
              </w:rPr>
              <w:t>Quelques adaptations en cours de jeu</w:t>
            </w:r>
          </w:p>
          <w:p w14:paraId="5F4A1447" w14:textId="77777777" w:rsidR="00F9438C" w:rsidRDefault="00F9438C">
            <w:pPr>
              <w:spacing w:before="100"/>
              <w:jc w:val="center"/>
              <w:rPr>
                <w:rFonts w:ascii="Arial" w:eastAsia="Arial" w:hAnsi="Arial" w:cs="Arial"/>
                <w:sz w:val="16"/>
                <w:szCs w:val="16"/>
              </w:rPr>
            </w:pPr>
          </w:p>
          <w:p w14:paraId="37F8D843" w14:textId="77777777" w:rsidR="00F9438C" w:rsidRDefault="00F9438C">
            <w:pPr>
              <w:spacing w:before="100"/>
              <w:jc w:val="center"/>
              <w:rPr>
                <w:rFonts w:ascii="Arial" w:eastAsia="Arial" w:hAnsi="Arial" w:cs="Arial"/>
                <w:sz w:val="16"/>
                <w:szCs w:val="16"/>
              </w:rPr>
            </w:pPr>
          </w:p>
          <w:p w14:paraId="608D4E77" w14:textId="77777777" w:rsidR="00F9438C" w:rsidRDefault="00F9438C">
            <w:pPr>
              <w:spacing w:before="100"/>
              <w:jc w:val="center"/>
              <w:rPr>
                <w:rFonts w:ascii="Arial" w:eastAsia="Arial" w:hAnsi="Arial" w:cs="Arial"/>
                <w:sz w:val="16"/>
                <w:szCs w:val="16"/>
              </w:rPr>
            </w:pPr>
          </w:p>
          <w:p w14:paraId="28081A0D" w14:textId="77777777" w:rsidR="00F9438C" w:rsidRDefault="00C5600E">
            <w:pPr>
              <w:spacing w:before="100"/>
              <w:jc w:val="center"/>
              <w:rPr>
                <w:rFonts w:ascii="Arial" w:eastAsia="Arial" w:hAnsi="Arial" w:cs="Arial"/>
                <w:sz w:val="18"/>
                <w:szCs w:val="18"/>
              </w:rPr>
            </w:pPr>
            <w:r>
              <w:rPr>
                <w:rFonts w:ascii="Arial" w:eastAsia="Arial" w:hAnsi="Arial" w:cs="Arial"/>
                <w:sz w:val="16"/>
                <w:szCs w:val="16"/>
              </w:rPr>
              <w:t xml:space="preserve">Projet sommaire prenant en compte les forces et/ou les faiblesses les </w:t>
            </w:r>
            <w:r>
              <w:rPr>
                <w:rFonts w:ascii="Arial" w:eastAsia="Arial" w:hAnsi="Arial" w:cs="Arial"/>
                <w:sz w:val="16"/>
                <w:szCs w:val="16"/>
              </w:rPr>
              <w:t>plus saillantes - Projection sur la période d’opposition à venir</w:t>
            </w:r>
            <w:r>
              <w:rPr>
                <w:rFonts w:ascii="Arial" w:eastAsia="Arial" w:hAnsi="Arial" w:cs="Arial"/>
                <w:sz w:val="18"/>
                <w:szCs w:val="18"/>
              </w:rPr>
              <w:t> :</w:t>
            </w:r>
          </w:p>
          <w:p w14:paraId="59DC3100" w14:textId="77777777" w:rsidR="00F9438C" w:rsidRDefault="00C5600E">
            <w:pPr>
              <w:spacing w:before="100"/>
              <w:jc w:val="center"/>
              <w:rPr>
                <w:rFonts w:ascii="Arial" w:eastAsia="Arial" w:hAnsi="Arial" w:cs="Arial"/>
                <w:i/>
                <w:sz w:val="18"/>
                <w:szCs w:val="18"/>
              </w:rPr>
            </w:pPr>
            <w:r>
              <w:rPr>
                <w:rFonts w:ascii="Arial" w:eastAsia="Arial" w:hAnsi="Arial" w:cs="Arial"/>
                <w:i/>
                <w:sz w:val="18"/>
                <w:szCs w:val="18"/>
              </w:rPr>
              <w:t>Mise en place d’une défense dont l’efficacité est limitée</w:t>
            </w:r>
          </w:p>
          <w:p w14:paraId="6F50A364" w14:textId="77777777" w:rsidR="00F9438C" w:rsidRDefault="00F9438C">
            <w:pPr>
              <w:spacing w:before="100"/>
              <w:jc w:val="center"/>
              <w:rPr>
                <w:rFonts w:ascii="Arial" w:eastAsia="Arial" w:hAnsi="Arial" w:cs="Arial"/>
                <w:i/>
                <w:sz w:val="2"/>
                <w:szCs w:val="2"/>
              </w:rPr>
            </w:pPr>
          </w:p>
          <w:p w14:paraId="03991DBB" w14:textId="77777777" w:rsidR="00F9438C" w:rsidRDefault="00C5600E">
            <w:pPr>
              <w:spacing w:before="100"/>
              <w:jc w:val="center"/>
              <w:rPr>
                <w:rFonts w:ascii="Arial" w:eastAsia="Arial" w:hAnsi="Arial" w:cs="Arial"/>
                <w:b/>
                <w:sz w:val="16"/>
                <w:szCs w:val="16"/>
              </w:rPr>
            </w:pPr>
            <w:r>
              <w:rPr>
                <w:rFonts w:ascii="Arial" w:eastAsia="Arial" w:hAnsi="Arial" w:cs="Arial"/>
                <w:b/>
                <w:sz w:val="16"/>
                <w:szCs w:val="16"/>
              </w:rPr>
              <w:t>1,5 &gt;&gt; 2 pts</w:t>
            </w:r>
          </w:p>
        </w:tc>
        <w:tc>
          <w:tcPr>
            <w:tcW w:w="3263" w:type="dxa"/>
          </w:tcPr>
          <w:p w14:paraId="24163FB7" w14:textId="77777777" w:rsidR="00F9438C" w:rsidRDefault="00C5600E">
            <w:pPr>
              <w:spacing w:before="100"/>
              <w:jc w:val="center"/>
              <w:rPr>
                <w:rFonts w:ascii="Arial" w:eastAsia="Arial" w:hAnsi="Arial" w:cs="Arial"/>
                <w:sz w:val="16"/>
                <w:szCs w:val="16"/>
              </w:rPr>
            </w:pPr>
            <w:r>
              <w:rPr>
                <w:rFonts w:ascii="Arial" w:eastAsia="Arial" w:hAnsi="Arial" w:cs="Arial"/>
                <w:sz w:val="16"/>
                <w:szCs w:val="16"/>
              </w:rPr>
              <w:t>Adaptations régulières en cours de jeu</w:t>
            </w:r>
          </w:p>
          <w:p w14:paraId="04970C7A" w14:textId="77777777" w:rsidR="00F9438C" w:rsidRDefault="00F9438C">
            <w:pPr>
              <w:spacing w:before="100"/>
              <w:jc w:val="center"/>
              <w:rPr>
                <w:rFonts w:ascii="Arial" w:eastAsia="Arial" w:hAnsi="Arial" w:cs="Arial"/>
                <w:sz w:val="16"/>
                <w:szCs w:val="16"/>
              </w:rPr>
            </w:pPr>
          </w:p>
          <w:p w14:paraId="31C65241" w14:textId="77777777" w:rsidR="00F9438C" w:rsidRDefault="00F9438C">
            <w:pPr>
              <w:spacing w:before="100"/>
              <w:jc w:val="center"/>
              <w:rPr>
                <w:rFonts w:ascii="Arial" w:eastAsia="Arial" w:hAnsi="Arial" w:cs="Arial"/>
                <w:sz w:val="16"/>
                <w:szCs w:val="16"/>
              </w:rPr>
            </w:pPr>
          </w:p>
          <w:p w14:paraId="204E485B" w14:textId="77777777" w:rsidR="00F9438C" w:rsidRDefault="00F9438C">
            <w:pPr>
              <w:spacing w:before="100"/>
              <w:rPr>
                <w:rFonts w:ascii="Arial" w:eastAsia="Arial" w:hAnsi="Arial" w:cs="Arial"/>
                <w:sz w:val="16"/>
                <w:szCs w:val="16"/>
              </w:rPr>
            </w:pPr>
          </w:p>
          <w:p w14:paraId="763A7C22" w14:textId="77777777" w:rsidR="00F9438C" w:rsidRDefault="00C5600E">
            <w:pPr>
              <w:spacing w:before="100"/>
              <w:jc w:val="center"/>
              <w:rPr>
                <w:rFonts w:ascii="Arial" w:eastAsia="Arial" w:hAnsi="Arial" w:cs="Arial"/>
                <w:sz w:val="18"/>
                <w:szCs w:val="18"/>
              </w:rPr>
            </w:pPr>
            <w:r>
              <w:rPr>
                <w:rFonts w:ascii="Arial" w:eastAsia="Arial" w:hAnsi="Arial" w:cs="Arial"/>
                <w:sz w:val="16"/>
                <w:szCs w:val="16"/>
              </w:rPr>
              <w:t>Projet pertinent prenant en compte les principales forces et/ou les faiblesses en présence - Choix stratégiques efficaces pour la période d’opposition à venir</w:t>
            </w:r>
            <w:r>
              <w:rPr>
                <w:rFonts w:ascii="Arial" w:eastAsia="Arial" w:hAnsi="Arial" w:cs="Arial"/>
                <w:sz w:val="18"/>
                <w:szCs w:val="18"/>
              </w:rPr>
              <w:t> :</w:t>
            </w:r>
          </w:p>
          <w:p w14:paraId="3CB92395" w14:textId="77777777" w:rsidR="00F9438C" w:rsidRDefault="00C5600E">
            <w:pPr>
              <w:spacing w:before="100"/>
              <w:jc w:val="center"/>
              <w:rPr>
                <w:rFonts w:ascii="Arial" w:eastAsia="Arial" w:hAnsi="Arial" w:cs="Arial"/>
                <w:i/>
                <w:sz w:val="18"/>
                <w:szCs w:val="18"/>
              </w:rPr>
            </w:pPr>
            <w:r>
              <w:rPr>
                <w:rFonts w:ascii="Arial" w:eastAsia="Arial" w:hAnsi="Arial" w:cs="Arial"/>
                <w:i/>
                <w:sz w:val="18"/>
                <w:szCs w:val="18"/>
              </w:rPr>
              <w:t>Efficacité défensive avec quelques renversements du rapport de force</w:t>
            </w:r>
          </w:p>
          <w:p w14:paraId="2596CF17" w14:textId="77777777" w:rsidR="00F9438C" w:rsidRDefault="00F9438C">
            <w:pPr>
              <w:spacing w:before="100"/>
              <w:jc w:val="center"/>
              <w:rPr>
                <w:rFonts w:ascii="Arial" w:eastAsia="Arial" w:hAnsi="Arial" w:cs="Arial"/>
                <w:i/>
                <w:strike/>
                <w:sz w:val="2"/>
                <w:szCs w:val="2"/>
              </w:rPr>
            </w:pPr>
          </w:p>
          <w:p w14:paraId="25937588" w14:textId="77777777" w:rsidR="00F9438C" w:rsidRDefault="00C5600E">
            <w:pPr>
              <w:spacing w:before="100"/>
              <w:jc w:val="center"/>
              <w:rPr>
                <w:rFonts w:ascii="Arial" w:eastAsia="Arial" w:hAnsi="Arial" w:cs="Arial"/>
                <w:b/>
                <w:sz w:val="16"/>
                <w:szCs w:val="16"/>
              </w:rPr>
            </w:pPr>
            <w:r>
              <w:rPr>
                <w:rFonts w:ascii="Arial" w:eastAsia="Arial" w:hAnsi="Arial" w:cs="Arial"/>
                <w:b/>
                <w:sz w:val="16"/>
                <w:szCs w:val="16"/>
              </w:rPr>
              <w:t>2,5 &gt;&gt; 3 pts</w:t>
            </w:r>
          </w:p>
        </w:tc>
        <w:tc>
          <w:tcPr>
            <w:tcW w:w="3406" w:type="dxa"/>
          </w:tcPr>
          <w:p w14:paraId="2510A385" w14:textId="77777777" w:rsidR="00F9438C" w:rsidRDefault="00C5600E">
            <w:pPr>
              <w:spacing w:before="100"/>
              <w:jc w:val="center"/>
              <w:rPr>
                <w:rFonts w:ascii="Arial" w:eastAsia="Arial" w:hAnsi="Arial" w:cs="Arial"/>
                <w:sz w:val="16"/>
                <w:szCs w:val="16"/>
              </w:rPr>
            </w:pPr>
            <w:r>
              <w:rPr>
                <w:rFonts w:ascii="Arial" w:eastAsia="Arial" w:hAnsi="Arial" w:cs="Arial"/>
                <w:sz w:val="16"/>
                <w:szCs w:val="16"/>
              </w:rPr>
              <w:t>Adaptations permanentes en cours de jeu</w:t>
            </w:r>
          </w:p>
          <w:p w14:paraId="0A5DF93D" w14:textId="77777777" w:rsidR="00F9438C" w:rsidRDefault="00F9438C">
            <w:pPr>
              <w:spacing w:before="100"/>
              <w:jc w:val="center"/>
              <w:rPr>
                <w:rFonts w:ascii="Arial" w:eastAsia="Arial" w:hAnsi="Arial" w:cs="Arial"/>
                <w:sz w:val="16"/>
                <w:szCs w:val="16"/>
              </w:rPr>
            </w:pPr>
          </w:p>
          <w:p w14:paraId="522F5D6B" w14:textId="77777777" w:rsidR="00F9438C" w:rsidRDefault="00F9438C">
            <w:pPr>
              <w:spacing w:before="100"/>
              <w:jc w:val="center"/>
              <w:rPr>
                <w:rFonts w:ascii="Arial" w:eastAsia="Arial" w:hAnsi="Arial" w:cs="Arial"/>
                <w:sz w:val="16"/>
                <w:szCs w:val="16"/>
              </w:rPr>
            </w:pPr>
          </w:p>
          <w:p w14:paraId="7E1FBDEA" w14:textId="77777777" w:rsidR="00F9438C" w:rsidRDefault="00F9438C">
            <w:pPr>
              <w:spacing w:before="100"/>
              <w:jc w:val="center"/>
              <w:rPr>
                <w:rFonts w:ascii="Arial" w:eastAsia="Arial" w:hAnsi="Arial" w:cs="Arial"/>
                <w:sz w:val="16"/>
                <w:szCs w:val="16"/>
              </w:rPr>
            </w:pPr>
          </w:p>
          <w:p w14:paraId="22C5B75D" w14:textId="77777777" w:rsidR="00F9438C" w:rsidRDefault="00C5600E">
            <w:pPr>
              <w:spacing w:before="100"/>
              <w:jc w:val="center"/>
              <w:rPr>
                <w:rFonts w:ascii="Arial" w:eastAsia="Arial" w:hAnsi="Arial" w:cs="Arial"/>
                <w:sz w:val="18"/>
                <w:szCs w:val="18"/>
              </w:rPr>
            </w:pPr>
            <w:r>
              <w:rPr>
                <w:rFonts w:ascii="Arial" w:eastAsia="Arial" w:hAnsi="Arial" w:cs="Arial"/>
                <w:sz w:val="16"/>
                <w:szCs w:val="16"/>
              </w:rPr>
              <w:t xml:space="preserve">Projet pertinent prenant en compte les forces </w:t>
            </w:r>
            <w:r>
              <w:rPr>
                <w:rFonts w:ascii="Arial" w:eastAsia="Arial" w:hAnsi="Arial" w:cs="Arial"/>
                <w:b/>
                <w:sz w:val="16"/>
                <w:szCs w:val="16"/>
              </w:rPr>
              <w:t>et</w:t>
            </w:r>
            <w:r>
              <w:rPr>
                <w:rFonts w:ascii="Arial" w:eastAsia="Arial" w:hAnsi="Arial" w:cs="Arial"/>
                <w:sz w:val="16"/>
                <w:szCs w:val="16"/>
              </w:rPr>
              <w:t xml:space="preserve"> les faiblesses en présence - Plusieurs alternatives de choix stratégiques pour la période d’opposition à venir :</w:t>
            </w:r>
          </w:p>
          <w:p w14:paraId="16184048" w14:textId="77777777" w:rsidR="00F9438C" w:rsidRDefault="00C5600E">
            <w:pPr>
              <w:spacing w:before="100"/>
              <w:jc w:val="center"/>
              <w:rPr>
                <w:rFonts w:ascii="Arial" w:eastAsia="Arial" w:hAnsi="Arial" w:cs="Arial"/>
                <w:i/>
                <w:sz w:val="16"/>
                <w:szCs w:val="16"/>
              </w:rPr>
            </w:pPr>
            <w:r>
              <w:rPr>
                <w:rFonts w:ascii="Arial" w:eastAsia="Arial" w:hAnsi="Arial" w:cs="Arial"/>
                <w:i/>
                <w:sz w:val="16"/>
                <w:szCs w:val="16"/>
              </w:rPr>
              <w:t>Opposition systématique et neutralisation de l’attaque adverse / Renversements réguliers du rapport de force</w:t>
            </w:r>
          </w:p>
          <w:p w14:paraId="3B66C74C" w14:textId="77777777" w:rsidR="00F9438C" w:rsidRDefault="00C5600E">
            <w:pPr>
              <w:spacing w:before="100"/>
              <w:jc w:val="center"/>
              <w:rPr>
                <w:rFonts w:ascii="Arial" w:eastAsia="Arial" w:hAnsi="Arial" w:cs="Arial"/>
                <w:b/>
                <w:sz w:val="16"/>
                <w:szCs w:val="16"/>
              </w:rPr>
            </w:pPr>
            <w:r>
              <w:rPr>
                <w:rFonts w:ascii="Arial" w:eastAsia="Arial" w:hAnsi="Arial" w:cs="Arial"/>
                <w:b/>
                <w:sz w:val="16"/>
                <w:szCs w:val="16"/>
              </w:rPr>
              <w:t>3,5 &gt;&gt; 4 pts</w:t>
            </w:r>
          </w:p>
        </w:tc>
      </w:tr>
    </w:tbl>
    <w:p w14:paraId="0AD966F8" w14:textId="27EAEB49" w:rsidR="00F9438C" w:rsidRPr="0070287D" w:rsidRDefault="00C5600E" w:rsidP="0070287D">
      <w:pPr>
        <w:pStyle w:val="Paragraphedeliste"/>
        <w:numPr>
          <w:ilvl w:val="0"/>
          <w:numId w:val="5"/>
        </w:numPr>
        <w:rPr>
          <w:rFonts w:ascii="Arial" w:eastAsia="Arial" w:hAnsi="Arial" w:cs="Arial"/>
          <w:i/>
          <w:sz w:val="20"/>
          <w:szCs w:val="20"/>
        </w:rPr>
      </w:pPr>
      <w:r w:rsidRPr="0070287D">
        <w:rPr>
          <w:rFonts w:ascii="Arial" w:eastAsia="Arial" w:hAnsi="Arial" w:cs="Arial"/>
          <w:i/>
          <w:sz w:val="20"/>
          <w:szCs w:val="20"/>
        </w:rPr>
        <w:t xml:space="preserve">Pour chacun des deux éléments de l’AFL1, les </w:t>
      </w:r>
      <w:proofErr w:type="spellStart"/>
      <w:r w:rsidRPr="0070287D">
        <w:rPr>
          <w:rFonts w:ascii="Arial" w:eastAsia="Arial" w:hAnsi="Arial" w:cs="Arial"/>
          <w:i/>
          <w:sz w:val="20"/>
          <w:szCs w:val="20"/>
        </w:rPr>
        <w:t>co</w:t>
      </w:r>
      <w:proofErr w:type="spellEnd"/>
      <w:r w:rsidRPr="0070287D">
        <w:rPr>
          <w:rFonts w:ascii="Arial" w:eastAsia="Arial" w:hAnsi="Arial" w:cs="Arial"/>
          <w:i/>
          <w:sz w:val="20"/>
          <w:szCs w:val="20"/>
        </w:rPr>
        <w:t xml:space="preserve"> évaluateurs positionnent l’élève dans un degré puis ajustent la note en fonction de la proportion des oppositions gagnées (tout l’empan de la notation du degré d’acquisition n’est pas systématiquement exploité)</w:t>
      </w:r>
    </w:p>
    <w:p w14:paraId="171BFDF9" w14:textId="77777777" w:rsidR="0070287D" w:rsidRDefault="0070287D" w:rsidP="0070287D">
      <w:pPr>
        <w:pStyle w:val="Paragraphedeliste"/>
        <w:ind w:left="927"/>
        <w:rPr>
          <w:rFonts w:ascii="Arial" w:eastAsia="Arial" w:hAnsi="Arial" w:cs="Arial"/>
          <w:b/>
          <w:sz w:val="22"/>
          <w:szCs w:val="22"/>
        </w:rPr>
      </w:pPr>
    </w:p>
    <w:p w14:paraId="3CA5F7E8" w14:textId="77777777" w:rsidR="00475D37" w:rsidRDefault="00475D37" w:rsidP="0070287D">
      <w:pPr>
        <w:pStyle w:val="Paragraphedeliste"/>
        <w:ind w:left="927"/>
        <w:rPr>
          <w:rFonts w:ascii="Arial" w:eastAsia="Arial" w:hAnsi="Arial" w:cs="Arial"/>
          <w:b/>
          <w:sz w:val="22"/>
          <w:szCs w:val="22"/>
        </w:rPr>
      </w:pPr>
    </w:p>
    <w:p w14:paraId="786DEF1B" w14:textId="77777777" w:rsidR="00475D37" w:rsidRPr="0070287D" w:rsidRDefault="00475D37" w:rsidP="0070287D">
      <w:pPr>
        <w:pStyle w:val="Paragraphedeliste"/>
        <w:ind w:left="927"/>
        <w:rPr>
          <w:rFonts w:ascii="Arial" w:eastAsia="Arial" w:hAnsi="Arial" w:cs="Arial"/>
          <w:b/>
          <w:sz w:val="22"/>
          <w:szCs w:val="22"/>
        </w:rPr>
      </w:pPr>
    </w:p>
    <w:p w14:paraId="514FEA12" w14:textId="77B04D15" w:rsidR="00F9438C" w:rsidRPr="00475D37" w:rsidRDefault="00C5600E" w:rsidP="00475D37">
      <w:pPr>
        <w:numPr>
          <w:ilvl w:val="0"/>
          <w:numId w:val="2"/>
        </w:numPr>
        <w:pBdr>
          <w:top w:val="nil"/>
          <w:left w:val="nil"/>
          <w:bottom w:val="nil"/>
          <w:right w:val="nil"/>
          <w:between w:val="nil"/>
        </w:pBdr>
        <w:rPr>
          <w:rFonts w:ascii="Arial" w:eastAsia="Arial" w:hAnsi="Arial" w:cs="Arial"/>
          <w:i/>
          <w:color w:val="000000"/>
          <w:u w:val="single"/>
        </w:rPr>
      </w:pPr>
      <w:bookmarkStart w:id="2" w:name="_heading=h.1fob9te" w:colFirst="0" w:colLast="0"/>
      <w:bookmarkEnd w:id="2"/>
      <w:r w:rsidRPr="00475D37">
        <w:rPr>
          <w:rFonts w:ascii="Arial" w:eastAsia="Arial" w:hAnsi="Arial" w:cs="Arial"/>
          <w:b/>
          <w:i/>
          <w:color w:val="000000"/>
          <w:u w:val="single"/>
        </w:rPr>
        <w:t xml:space="preserve">Repères d’évaluation de l’AFL2 </w:t>
      </w:r>
      <w:r w:rsidRPr="00475D37">
        <w:rPr>
          <w:rFonts w:ascii="Arial" w:eastAsia="Arial" w:hAnsi="Arial" w:cs="Arial"/>
          <w:i/>
          <w:color w:val="000000"/>
          <w:u w:val="single"/>
        </w:rPr>
        <w:t>(sur 6, 4 ou 2 pts au Choix de l’élève) « Se préparer et s’entraîner, individuellement ou collectivement, pour conduire et maîtriser un affrontement collectif ou interindividuel »</w:t>
      </w:r>
    </w:p>
    <w:p w14:paraId="01D3944D" w14:textId="77777777" w:rsidR="00F9438C" w:rsidRDefault="00F9438C">
      <w:pPr>
        <w:ind w:left="426"/>
        <w:rPr>
          <w:rFonts w:ascii="Arial" w:eastAsia="Arial" w:hAnsi="Arial" w:cs="Arial"/>
          <w:sz w:val="22"/>
          <w:szCs w:val="22"/>
        </w:rPr>
      </w:pPr>
    </w:p>
    <w:p w14:paraId="2CED06B2" w14:textId="77777777" w:rsidR="00F9438C" w:rsidRDefault="00C5600E">
      <w:pPr>
        <w:rPr>
          <w:rFonts w:ascii="Arial" w:eastAsia="Arial" w:hAnsi="Arial" w:cs="Arial"/>
          <w:sz w:val="22"/>
          <w:szCs w:val="22"/>
        </w:rPr>
      </w:pPr>
      <w:r>
        <w:rPr>
          <w:rFonts w:ascii="Arial" w:eastAsia="Arial" w:hAnsi="Arial" w:cs="Arial"/>
          <w:sz w:val="22"/>
          <w:szCs w:val="22"/>
        </w:rPr>
        <w:t xml:space="preserve">Ce positionnement est effectué sur </w:t>
      </w:r>
      <w:r>
        <w:rPr>
          <w:rFonts w:ascii="Arial" w:eastAsia="Arial" w:hAnsi="Arial" w:cs="Arial"/>
          <w:sz w:val="22"/>
          <w:szCs w:val="22"/>
        </w:rPr>
        <w:t>la base des observations réalisées lors de la séquence :</w:t>
      </w:r>
    </w:p>
    <w:p w14:paraId="6ABB0CCF" w14:textId="77777777" w:rsidR="00475D37" w:rsidRDefault="00475D37">
      <w:pPr>
        <w:rPr>
          <w:rFonts w:ascii="Arial" w:eastAsia="Arial" w:hAnsi="Arial" w:cs="Arial"/>
          <w:b/>
          <w:sz w:val="22"/>
          <w:szCs w:val="22"/>
        </w:rPr>
      </w:pPr>
    </w:p>
    <w:tbl>
      <w:tblPr>
        <w:tblStyle w:val="a9"/>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3827"/>
        <w:gridCol w:w="3827"/>
        <w:gridCol w:w="3828"/>
      </w:tblGrid>
      <w:tr w:rsidR="00F9438C" w14:paraId="717B3A2B" w14:textId="77777777">
        <w:trPr>
          <w:trHeight w:val="722"/>
        </w:trPr>
        <w:tc>
          <w:tcPr>
            <w:tcW w:w="3686" w:type="dxa"/>
            <w:shd w:val="clear" w:color="auto" w:fill="FF0000"/>
            <w:vAlign w:val="center"/>
          </w:tcPr>
          <w:p w14:paraId="1C26A167" w14:textId="77777777" w:rsidR="00F9438C" w:rsidRDefault="00C5600E">
            <w:pPr>
              <w:jc w:val="center"/>
              <w:rPr>
                <w:rFonts w:ascii="Arial" w:eastAsia="Arial" w:hAnsi="Arial" w:cs="Arial"/>
                <w:sz w:val="22"/>
                <w:szCs w:val="22"/>
              </w:rPr>
            </w:pPr>
            <w:r>
              <w:rPr>
                <w:rFonts w:ascii="Arial" w:eastAsia="Arial" w:hAnsi="Arial" w:cs="Arial"/>
                <w:sz w:val="22"/>
                <w:szCs w:val="22"/>
              </w:rPr>
              <w:t>Degré 1 : Peu engagé</w:t>
            </w:r>
          </w:p>
        </w:tc>
        <w:tc>
          <w:tcPr>
            <w:tcW w:w="3827" w:type="dxa"/>
            <w:shd w:val="clear" w:color="auto" w:fill="FFC000"/>
            <w:vAlign w:val="center"/>
          </w:tcPr>
          <w:p w14:paraId="110AA285" w14:textId="77777777" w:rsidR="00F9438C" w:rsidRDefault="00C5600E">
            <w:pPr>
              <w:jc w:val="center"/>
              <w:rPr>
                <w:rFonts w:ascii="Arial" w:eastAsia="Arial" w:hAnsi="Arial" w:cs="Arial"/>
                <w:sz w:val="22"/>
                <w:szCs w:val="22"/>
              </w:rPr>
            </w:pPr>
            <w:r>
              <w:rPr>
                <w:rFonts w:ascii="Arial" w:eastAsia="Arial" w:hAnsi="Arial" w:cs="Arial"/>
                <w:sz w:val="22"/>
                <w:szCs w:val="22"/>
              </w:rPr>
              <w:t>Degré 2 : Engagement choisi</w:t>
            </w:r>
          </w:p>
        </w:tc>
        <w:tc>
          <w:tcPr>
            <w:tcW w:w="3827" w:type="dxa"/>
            <w:shd w:val="clear" w:color="auto" w:fill="92D050"/>
            <w:vAlign w:val="center"/>
          </w:tcPr>
          <w:p w14:paraId="60098156" w14:textId="77777777" w:rsidR="00F9438C" w:rsidRDefault="00C5600E">
            <w:pPr>
              <w:jc w:val="center"/>
              <w:rPr>
                <w:rFonts w:ascii="Arial" w:eastAsia="Arial" w:hAnsi="Arial" w:cs="Arial"/>
                <w:sz w:val="22"/>
                <w:szCs w:val="22"/>
              </w:rPr>
            </w:pPr>
            <w:r>
              <w:rPr>
                <w:rFonts w:ascii="Arial" w:eastAsia="Arial" w:hAnsi="Arial" w:cs="Arial"/>
                <w:sz w:val="22"/>
                <w:szCs w:val="22"/>
              </w:rPr>
              <w:t>Degré 3 : Engagement Régulier</w:t>
            </w:r>
          </w:p>
        </w:tc>
        <w:tc>
          <w:tcPr>
            <w:tcW w:w="3828" w:type="dxa"/>
            <w:shd w:val="clear" w:color="auto" w:fill="00B050"/>
            <w:vAlign w:val="center"/>
          </w:tcPr>
          <w:p w14:paraId="67B3A2D9" w14:textId="77777777" w:rsidR="00F9438C" w:rsidRDefault="00C5600E">
            <w:pPr>
              <w:jc w:val="center"/>
              <w:rPr>
                <w:rFonts w:ascii="Arial" w:eastAsia="Arial" w:hAnsi="Arial" w:cs="Arial"/>
                <w:sz w:val="22"/>
                <w:szCs w:val="22"/>
              </w:rPr>
            </w:pPr>
            <w:r>
              <w:rPr>
                <w:rFonts w:ascii="Arial" w:eastAsia="Arial" w:hAnsi="Arial" w:cs="Arial"/>
                <w:sz w:val="22"/>
                <w:szCs w:val="22"/>
              </w:rPr>
              <w:t>Degré 4 : Engagement Optimal</w:t>
            </w:r>
          </w:p>
        </w:tc>
      </w:tr>
      <w:tr w:rsidR="00F9438C" w14:paraId="3E2E4D19" w14:textId="77777777">
        <w:trPr>
          <w:trHeight w:val="2160"/>
        </w:trPr>
        <w:tc>
          <w:tcPr>
            <w:tcW w:w="3686" w:type="dxa"/>
            <w:shd w:val="clear" w:color="auto" w:fill="auto"/>
          </w:tcPr>
          <w:p w14:paraId="1F736D92" w14:textId="77777777" w:rsidR="00F9438C" w:rsidRDefault="00C5600E">
            <w:pPr>
              <w:spacing w:after="120"/>
              <w:jc w:val="center"/>
              <w:rPr>
                <w:rFonts w:ascii="Arial" w:eastAsia="Arial" w:hAnsi="Arial" w:cs="Arial"/>
                <w:b/>
                <w:sz w:val="22"/>
                <w:szCs w:val="22"/>
              </w:rPr>
            </w:pPr>
            <w:r>
              <w:rPr>
                <w:rFonts w:ascii="Arial" w:eastAsia="Arial" w:hAnsi="Arial" w:cs="Arial"/>
                <w:b/>
                <w:sz w:val="22"/>
                <w:szCs w:val="22"/>
              </w:rPr>
              <w:t>Entrainement inadapté</w:t>
            </w:r>
          </w:p>
          <w:p w14:paraId="210DBAC9" w14:textId="77777777" w:rsidR="00DC7775" w:rsidRDefault="00DC7775">
            <w:pPr>
              <w:spacing w:after="120"/>
              <w:jc w:val="center"/>
              <w:rPr>
                <w:rFonts w:ascii="Arial" w:eastAsia="Arial" w:hAnsi="Arial" w:cs="Arial"/>
                <w:sz w:val="22"/>
                <w:szCs w:val="22"/>
              </w:rPr>
            </w:pPr>
          </w:p>
          <w:p w14:paraId="2A3F4DE3" w14:textId="77777777" w:rsidR="00F9438C" w:rsidRDefault="00C5600E">
            <w:pPr>
              <w:spacing w:after="120"/>
              <w:jc w:val="center"/>
              <w:rPr>
                <w:rFonts w:ascii="Arial" w:eastAsia="Arial" w:hAnsi="Arial" w:cs="Arial"/>
                <w:sz w:val="18"/>
                <w:szCs w:val="18"/>
              </w:rPr>
            </w:pPr>
            <w:r>
              <w:rPr>
                <w:rFonts w:ascii="Arial" w:eastAsia="Arial" w:hAnsi="Arial" w:cs="Arial"/>
                <w:sz w:val="18"/>
                <w:szCs w:val="18"/>
              </w:rPr>
              <w:t xml:space="preserve">Faible engagement dans les phases de répétition </w:t>
            </w:r>
            <w:r>
              <w:rPr>
                <w:rFonts w:ascii="Arial" w:eastAsia="Arial" w:hAnsi="Arial" w:cs="Arial"/>
                <w:sz w:val="18"/>
                <w:szCs w:val="18"/>
              </w:rPr>
              <w:t>nécessaires à la stabilisation des apprentissages ;</w:t>
            </w:r>
          </w:p>
          <w:p w14:paraId="599BBAC1" w14:textId="77777777" w:rsidR="00F9438C" w:rsidRDefault="00C5600E">
            <w:pPr>
              <w:spacing w:after="120" w:line="256" w:lineRule="auto"/>
              <w:jc w:val="center"/>
              <w:rPr>
                <w:rFonts w:ascii="Arial" w:eastAsia="Arial" w:hAnsi="Arial" w:cs="Arial"/>
                <w:sz w:val="22"/>
                <w:szCs w:val="22"/>
              </w:rPr>
            </w:pPr>
            <w:r>
              <w:rPr>
                <w:rFonts w:ascii="Arial" w:eastAsia="Arial" w:hAnsi="Arial" w:cs="Arial"/>
                <w:sz w:val="22"/>
                <w:szCs w:val="22"/>
              </w:rPr>
              <w:t>S’engage peu dans les séances.</w:t>
            </w:r>
          </w:p>
          <w:p w14:paraId="498B96C6" w14:textId="77777777" w:rsidR="00F9438C" w:rsidRDefault="00F9438C" w:rsidP="00DC7775">
            <w:pPr>
              <w:spacing w:after="120"/>
              <w:rPr>
                <w:rFonts w:ascii="Arial" w:eastAsia="Arial" w:hAnsi="Arial" w:cs="Arial"/>
                <w:b/>
                <w:i/>
                <w:sz w:val="16"/>
                <w:szCs w:val="16"/>
              </w:rPr>
            </w:pPr>
          </w:p>
          <w:p w14:paraId="0B2402E0" w14:textId="77777777" w:rsidR="00F9438C" w:rsidRDefault="00F9438C">
            <w:pPr>
              <w:spacing w:after="120"/>
              <w:jc w:val="center"/>
              <w:rPr>
                <w:rFonts w:ascii="Arial" w:eastAsia="Arial" w:hAnsi="Arial" w:cs="Arial"/>
                <w:b/>
                <w:i/>
                <w:sz w:val="16"/>
                <w:szCs w:val="16"/>
              </w:rPr>
            </w:pPr>
          </w:p>
          <w:p w14:paraId="7F8EEFC9" w14:textId="77777777" w:rsidR="00F9438C" w:rsidRDefault="00F9438C">
            <w:pPr>
              <w:spacing w:after="120"/>
              <w:jc w:val="center"/>
              <w:rPr>
                <w:rFonts w:ascii="Arial" w:eastAsia="Arial" w:hAnsi="Arial" w:cs="Arial"/>
                <w:b/>
                <w:i/>
                <w:sz w:val="16"/>
                <w:szCs w:val="16"/>
              </w:rPr>
            </w:pPr>
          </w:p>
          <w:p w14:paraId="2991FCDD" w14:textId="77777777" w:rsidR="00F9438C" w:rsidRDefault="00C5600E">
            <w:pPr>
              <w:spacing w:after="120"/>
              <w:jc w:val="center"/>
              <w:rPr>
                <w:rFonts w:ascii="Arial" w:eastAsia="Arial" w:hAnsi="Arial" w:cs="Arial"/>
                <w:sz w:val="16"/>
                <w:szCs w:val="16"/>
              </w:rPr>
            </w:pPr>
            <w:r>
              <w:rPr>
                <w:rFonts w:ascii="Arial" w:eastAsia="Arial" w:hAnsi="Arial" w:cs="Arial"/>
                <w:b/>
                <w:i/>
                <w:sz w:val="16"/>
                <w:szCs w:val="16"/>
              </w:rPr>
              <w:t xml:space="preserve">0 à 0,5 pt /2 pts </w:t>
            </w:r>
            <w:r>
              <w:rPr>
                <w:rFonts w:ascii="Arial" w:eastAsia="Arial" w:hAnsi="Arial" w:cs="Arial"/>
                <w:sz w:val="16"/>
                <w:szCs w:val="16"/>
                <w:u w:val="single"/>
              </w:rPr>
              <w:t>ou</w:t>
            </w:r>
            <w:r>
              <w:rPr>
                <w:rFonts w:ascii="Arial" w:eastAsia="Arial" w:hAnsi="Arial" w:cs="Arial"/>
                <w:b/>
                <w:i/>
                <w:sz w:val="16"/>
                <w:szCs w:val="16"/>
              </w:rPr>
              <w:t xml:space="preserve"> 0 à 1 pt /4 pts </w:t>
            </w:r>
            <w:r>
              <w:rPr>
                <w:rFonts w:ascii="Arial" w:eastAsia="Arial" w:hAnsi="Arial" w:cs="Arial"/>
                <w:sz w:val="16"/>
                <w:szCs w:val="16"/>
                <w:u w:val="single"/>
              </w:rPr>
              <w:t>ou</w:t>
            </w:r>
            <w:r>
              <w:rPr>
                <w:rFonts w:ascii="Arial" w:eastAsia="Arial" w:hAnsi="Arial" w:cs="Arial"/>
                <w:sz w:val="16"/>
                <w:szCs w:val="16"/>
              </w:rPr>
              <w:t xml:space="preserve"> </w:t>
            </w:r>
            <w:r>
              <w:rPr>
                <w:rFonts w:ascii="Arial" w:eastAsia="Arial" w:hAnsi="Arial" w:cs="Arial"/>
                <w:b/>
                <w:i/>
                <w:sz w:val="16"/>
                <w:szCs w:val="16"/>
              </w:rPr>
              <w:t>0 à 1,5 /6 pts</w:t>
            </w:r>
          </w:p>
        </w:tc>
        <w:tc>
          <w:tcPr>
            <w:tcW w:w="3827" w:type="dxa"/>
            <w:shd w:val="clear" w:color="auto" w:fill="auto"/>
          </w:tcPr>
          <w:p w14:paraId="609E7416" w14:textId="77777777" w:rsidR="00F9438C" w:rsidRDefault="00C5600E">
            <w:pPr>
              <w:spacing w:after="120"/>
              <w:jc w:val="center"/>
              <w:rPr>
                <w:rFonts w:ascii="Arial" w:eastAsia="Arial" w:hAnsi="Arial" w:cs="Arial"/>
                <w:b/>
                <w:sz w:val="22"/>
                <w:szCs w:val="22"/>
              </w:rPr>
            </w:pPr>
            <w:r>
              <w:rPr>
                <w:rFonts w:ascii="Arial" w:eastAsia="Arial" w:hAnsi="Arial" w:cs="Arial"/>
                <w:b/>
                <w:sz w:val="22"/>
                <w:szCs w:val="22"/>
              </w:rPr>
              <w:t>Entrainement partiellement adapté</w:t>
            </w:r>
          </w:p>
          <w:p w14:paraId="39D86CF9" w14:textId="77777777" w:rsidR="00F9438C" w:rsidRDefault="00C5600E">
            <w:pPr>
              <w:spacing w:after="120"/>
              <w:jc w:val="center"/>
              <w:rPr>
                <w:rFonts w:ascii="Arial" w:eastAsia="Arial" w:hAnsi="Arial" w:cs="Arial"/>
                <w:sz w:val="18"/>
                <w:szCs w:val="18"/>
              </w:rPr>
            </w:pPr>
            <w:r>
              <w:rPr>
                <w:rFonts w:ascii="Arial" w:eastAsia="Arial" w:hAnsi="Arial" w:cs="Arial"/>
                <w:sz w:val="18"/>
                <w:szCs w:val="18"/>
              </w:rPr>
              <w:t xml:space="preserve">Engagement régulier dans les phases de répétition nécessaires à la </w:t>
            </w:r>
            <w:r>
              <w:rPr>
                <w:rFonts w:ascii="Arial" w:eastAsia="Arial" w:hAnsi="Arial" w:cs="Arial"/>
                <w:sz w:val="18"/>
                <w:szCs w:val="18"/>
              </w:rPr>
              <w:t>stabilisation des apprentissages ;</w:t>
            </w:r>
          </w:p>
          <w:p w14:paraId="3ED96566" w14:textId="77777777" w:rsidR="00F9438C" w:rsidRDefault="00C5600E">
            <w:pPr>
              <w:spacing w:after="120"/>
              <w:jc w:val="center"/>
              <w:rPr>
                <w:rFonts w:ascii="Arial" w:eastAsia="Arial" w:hAnsi="Arial" w:cs="Arial"/>
                <w:sz w:val="18"/>
                <w:szCs w:val="18"/>
              </w:rPr>
            </w:pPr>
            <w:r>
              <w:rPr>
                <w:rFonts w:ascii="Arial" w:eastAsia="Arial" w:hAnsi="Arial" w:cs="Arial"/>
                <w:sz w:val="18"/>
                <w:szCs w:val="18"/>
              </w:rPr>
              <w:t>L’élève a besoin d’être guidé dans ses choix d’exercices ;</w:t>
            </w:r>
          </w:p>
          <w:p w14:paraId="3513C4D6" w14:textId="77777777" w:rsidR="00F9438C" w:rsidRDefault="00C5600E">
            <w:pPr>
              <w:spacing w:after="120" w:line="256" w:lineRule="auto"/>
              <w:jc w:val="center"/>
              <w:rPr>
                <w:rFonts w:ascii="Arial" w:eastAsia="Arial" w:hAnsi="Arial" w:cs="Arial"/>
                <w:sz w:val="22"/>
                <w:szCs w:val="22"/>
              </w:rPr>
            </w:pPr>
            <w:r>
              <w:rPr>
                <w:rFonts w:ascii="Arial" w:eastAsia="Arial" w:hAnsi="Arial" w:cs="Arial"/>
                <w:sz w:val="22"/>
                <w:szCs w:val="22"/>
              </w:rPr>
              <w:t xml:space="preserve">S’engage dans les exercices selon ses appétences. </w:t>
            </w:r>
          </w:p>
          <w:p w14:paraId="527303DB" w14:textId="77777777" w:rsidR="00F9438C" w:rsidRDefault="00F9438C">
            <w:pPr>
              <w:spacing w:after="120" w:line="256" w:lineRule="auto"/>
              <w:jc w:val="center"/>
              <w:rPr>
                <w:rFonts w:ascii="Arial" w:eastAsia="Arial" w:hAnsi="Arial" w:cs="Arial"/>
                <w:sz w:val="6"/>
                <w:szCs w:val="6"/>
              </w:rPr>
            </w:pPr>
          </w:p>
          <w:p w14:paraId="2167D8A7" w14:textId="77777777" w:rsidR="00F9438C" w:rsidRDefault="00C5600E">
            <w:pPr>
              <w:spacing w:after="120"/>
              <w:jc w:val="center"/>
              <w:rPr>
                <w:rFonts w:ascii="Arial" w:eastAsia="Arial" w:hAnsi="Arial" w:cs="Arial"/>
                <w:sz w:val="16"/>
                <w:szCs w:val="16"/>
              </w:rPr>
            </w:pPr>
            <w:r>
              <w:rPr>
                <w:rFonts w:ascii="Arial" w:eastAsia="Arial" w:hAnsi="Arial" w:cs="Arial"/>
                <w:b/>
                <w:i/>
                <w:sz w:val="16"/>
                <w:szCs w:val="16"/>
              </w:rPr>
              <w:t xml:space="preserve">1 pt /2 pts </w:t>
            </w:r>
            <w:r>
              <w:rPr>
                <w:rFonts w:ascii="Arial" w:eastAsia="Arial" w:hAnsi="Arial" w:cs="Arial"/>
                <w:sz w:val="16"/>
                <w:szCs w:val="16"/>
                <w:u w:val="single"/>
              </w:rPr>
              <w:t>ou</w:t>
            </w:r>
            <w:r>
              <w:rPr>
                <w:rFonts w:ascii="Arial" w:eastAsia="Arial" w:hAnsi="Arial" w:cs="Arial"/>
                <w:b/>
                <w:i/>
                <w:sz w:val="16"/>
                <w:szCs w:val="16"/>
              </w:rPr>
              <w:t xml:space="preserve"> 1,5 à 2 pts /4 pts </w:t>
            </w:r>
            <w:r>
              <w:rPr>
                <w:rFonts w:ascii="Arial" w:eastAsia="Arial" w:hAnsi="Arial" w:cs="Arial"/>
                <w:sz w:val="16"/>
                <w:szCs w:val="16"/>
                <w:u w:val="single"/>
              </w:rPr>
              <w:t>ou</w:t>
            </w:r>
            <w:r>
              <w:rPr>
                <w:rFonts w:ascii="Arial" w:eastAsia="Arial" w:hAnsi="Arial" w:cs="Arial"/>
                <w:b/>
                <w:i/>
                <w:sz w:val="16"/>
                <w:szCs w:val="16"/>
              </w:rPr>
              <w:t xml:space="preserve"> 2 à 3 pts /6 pts</w:t>
            </w:r>
          </w:p>
        </w:tc>
        <w:tc>
          <w:tcPr>
            <w:tcW w:w="3827" w:type="dxa"/>
            <w:shd w:val="clear" w:color="auto" w:fill="auto"/>
          </w:tcPr>
          <w:p w14:paraId="27EF4E52" w14:textId="77777777" w:rsidR="00F9438C" w:rsidRDefault="00C5600E">
            <w:pPr>
              <w:spacing w:after="120"/>
              <w:jc w:val="center"/>
              <w:rPr>
                <w:rFonts w:ascii="Arial" w:eastAsia="Arial" w:hAnsi="Arial" w:cs="Arial"/>
                <w:sz w:val="22"/>
                <w:szCs w:val="22"/>
              </w:rPr>
            </w:pPr>
            <w:r>
              <w:rPr>
                <w:rFonts w:ascii="Arial" w:eastAsia="Arial" w:hAnsi="Arial" w:cs="Arial"/>
                <w:b/>
                <w:sz w:val="22"/>
                <w:szCs w:val="22"/>
              </w:rPr>
              <w:t>Entrainement adapté</w:t>
            </w:r>
          </w:p>
          <w:p w14:paraId="229C567D" w14:textId="77777777" w:rsidR="00F9438C" w:rsidRDefault="00C5600E">
            <w:pPr>
              <w:spacing w:after="120"/>
              <w:jc w:val="center"/>
              <w:rPr>
                <w:rFonts w:ascii="Arial" w:eastAsia="Arial" w:hAnsi="Arial" w:cs="Arial"/>
                <w:sz w:val="18"/>
                <w:szCs w:val="18"/>
              </w:rPr>
            </w:pPr>
            <w:r>
              <w:rPr>
                <w:rFonts w:ascii="Arial" w:eastAsia="Arial" w:hAnsi="Arial" w:cs="Arial"/>
                <w:sz w:val="18"/>
                <w:szCs w:val="18"/>
              </w:rPr>
              <w:t>Engagement régulier dans les différents exercices ;</w:t>
            </w:r>
          </w:p>
          <w:p w14:paraId="62AEC3D0" w14:textId="77777777" w:rsidR="00F9438C" w:rsidRDefault="00C5600E">
            <w:pPr>
              <w:spacing w:after="120" w:line="256" w:lineRule="auto"/>
              <w:jc w:val="center"/>
              <w:rPr>
                <w:rFonts w:ascii="Arial" w:eastAsia="Arial" w:hAnsi="Arial" w:cs="Arial"/>
                <w:sz w:val="22"/>
                <w:szCs w:val="22"/>
              </w:rPr>
            </w:pPr>
            <w:r>
              <w:rPr>
                <w:rFonts w:ascii="Arial" w:eastAsia="Arial" w:hAnsi="Arial" w:cs="Arial"/>
                <w:sz w:val="18"/>
                <w:szCs w:val="18"/>
              </w:rPr>
              <w:t>L’élève identifie un point fort ou un point faible pour lui-même ou son équipe, et choisit des exercices adaptés pour les travailler ;</w:t>
            </w:r>
          </w:p>
          <w:p w14:paraId="659AEA90" w14:textId="77777777" w:rsidR="00F9438C" w:rsidRDefault="00C5600E">
            <w:pPr>
              <w:spacing w:after="120" w:line="256" w:lineRule="auto"/>
              <w:jc w:val="center"/>
              <w:rPr>
                <w:rFonts w:ascii="Arial" w:eastAsia="Arial" w:hAnsi="Arial" w:cs="Arial"/>
                <w:sz w:val="22"/>
                <w:szCs w:val="22"/>
              </w:rPr>
            </w:pPr>
            <w:r>
              <w:rPr>
                <w:rFonts w:ascii="Arial" w:eastAsia="Arial" w:hAnsi="Arial" w:cs="Arial"/>
                <w:sz w:val="22"/>
                <w:szCs w:val="22"/>
              </w:rPr>
              <w:t>S’engage avec régularité dans les différents exercices.</w:t>
            </w:r>
          </w:p>
          <w:p w14:paraId="032574A7" w14:textId="77777777" w:rsidR="00F9438C" w:rsidRDefault="00F9438C">
            <w:pPr>
              <w:spacing w:after="120" w:line="256" w:lineRule="auto"/>
              <w:jc w:val="center"/>
              <w:rPr>
                <w:rFonts w:ascii="Arial" w:eastAsia="Arial" w:hAnsi="Arial" w:cs="Arial"/>
                <w:sz w:val="4"/>
                <w:szCs w:val="4"/>
              </w:rPr>
            </w:pPr>
          </w:p>
          <w:p w14:paraId="4EF8D214" w14:textId="77777777" w:rsidR="00F9438C" w:rsidRDefault="00C5600E">
            <w:pPr>
              <w:spacing w:after="120"/>
              <w:jc w:val="center"/>
              <w:rPr>
                <w:rFonts w:ascii="Arial" w:eastAsia="Arial" w:hAnsi="Arial" w:cs="Arial"/>
                <w:sz w:val="16"/>
                <w:szCs w:val="16"/>
              </w:rPr>
            </w:pPr>
            <w:r>
              <w:rPr>
                <w:rFonts w:ascii="Arial" w:eastAsia="Arial" w:hAnsi="Arial" w:cs="Arial"/>
                <w:b/>
                <w:i/>
                <w:sz w:val="16"/>
                <w:szCs w:val="16"/>
              </w:rPr>
              <w:t xml:space="preserve">1,5 pts /2 pts </w:t>
            </w:r>
            <w:r>
              <w:rPr>
                <w:rFonts w:ascii="Arial" w:eastAsia="Arial" w:hAnsi="Arial" w:cs="Arial"/>
                <w:sz w:val="16"/>
                <w:szCs w:val="16"/>
                <w:u w:val="single"/>
              </w:rPr>
              <w:t>ou</w:t>
            </w:r>
            <w:r>
              <w:rPr>
                <w:rFonts w:ascii="Arial" w:eastAsia="Arial" w:hAnsi="Arial" w:cs="Arial"/>
                <w:b/>
                <w:i/>
                <w:sz w:val="16"/>
                <w:szCs w:val="16"/>
              </w:rPr>
              <w:t xml:space="preserve"> 2,5 à 3 pts /4 pts </w:t>
            </w:r>
            <w:r>
              <w:rPr>
                <w:rFonts w:ascii="Arial" w:eastAsia="Arial" w:hAnsi="Arial" w:cs="Arial"/>
                <w:sz w:val="16"/>
                <w:szCs w:val="16"/>
                <w:u w:val="single"/>
              </w:rPr>
              <w:t>ou</w:t>
            </w:r>
            <w:r>
              <w:rPr>
                <w:rFonts w:ascii="Arial" w:eastAsia="Arial" w:hAnsi="Arial" w:cs="Arial"/>
                <w:b/>
                <w:i/>
                <w:sz w:val="16"/>
                <w:szCs w:val="16"/>
              </w:rPr>
              <w:t xml:space="preserve"> 3,5 à 4,5 pts /6 pts</w:t>
            </w:r>
          </w:p>
        </w:tc>
        <w:tc>
          <w:tcPr>
            <w:tcW w:w="3828" w:type="dxa"/>
            <w:shd w:val="clear" w:color="auto" w:fill="auto"/>
          </w:tcPr>
          <w:p w14:paraId="3AA037F0" w14:textId="77777777" w:rsidR="00F9438C" w:rsidRDefault="00C5600E">
            <w:pPr>
              <w:spacing w:after="120"/>
              <w:jc w:val="center"/>
              <w:rPr>
                <w:rFonts w:ascii="Arial" w:eastAsia="Arial" w:hAnsi="Arial" w:cs="Arial"/>
                <w:b/>
                <w:sz w:val="22"/>
                <w:szCs w:val="22"/>
              </w:rPr>
            </w:pPr>
            <w:r>
              <w:rPr>
                <w:rFonts w:ascii="Arial" w:eastAsia="Arial" w:hAnsi="Arial" w:cs="Arial"/>
                <w:b/>
                <w:sz w:val="22"/>
                <w:szCs w:val="22"/>
              </w:rPr>
              <w:t>Entrainement optimisé</w:t>
            </w:r>
          </w:p>
          <w:p w14:paraId="2F8EC788" w14:textId="77777777" w:rsidR="00F9438C" w:rsidRDefault="00C5600E">
            <w:pPr>
              <w:spacing w:after="120"/>
              <w:jc w:val="center"/>
              <w:rPr>
                <w:rFonts w:ascii="Arial" w:eastAsia="Arial" w:hAnsi="Arial" w:cs="Arial"/>
                <w:sz w:val="18"/>
                <w:szCs w:val="18"/>
              </w:rPr>
            </w:pPr>
            <w:r>
              <w:rPr>
                <w:rFonts w:ascii="Arial" w:eastAsia="Arial" w:hAnsi="Arial" w:cs="Arial"/>
                <w:sz w:val="18"/>
                <w:szCs w:val="18"/>
              </w:rPr>
              <w:t>Engagement régulier dans les différents exercices</w:t>
            </w:r>
          </w:p>
          <w:p w14:paraId="138981FA" w14:textId="77777777" w:rsidR="00F9438C" w:rsidRDefault="00C5600E">
            <w:pPr>
              <w:spacing w:after="120" w:line="256" w:lineRule="auto"/>
              <w:jc w:val="center"/>
              <w:rPr>
                <w:rFonts w:ascii="Arial" w:eastAsia="Arial" w:hAnsi="Arial" w:cs="Arial"/>
                <w:sz w:val="22"/>
                <w:szCs w:val="22"/>
              </w:rPr>
            </w:pPr>
            <w:r>
              <w:rPr>
                <w:rFonts w:ascii="Arial" w:eastAsia="Arial" w:hAnsi="Arial" w:cs="Arial"/>
                <w:sz w:val="18"/>
                <w:szCs w:val="18"/>
              </w:rPr>
              <w:t>L’élève identifie plusieurs axes de progrès pour lui-même ou son équipe, et choisit et ordonne des exercices adaptés pour les travailler ;</w:t>
            </w:r>
          </w:p>
          <w:p w14:paraId="1D4C17EF" w14:textId="77777777" w:rsidR="00F9438C" w:rsidRDefault="00C5600E">
            <w:pPr>
              <w:spacing w:after="120" w:line="256" w:lineRule="auto"/>
              <w:jc w:val="center"/>
              <w:rPr>
                <w:rFonts w:ascii="Arial" w:eastAsia="Arial" w:hAnsi="Arial" w:cs="Arial"/>
                <w:sz w:val="22"/>
                <w:szCs w:val="22"/>
              </w:rPr>
            </w:pPr>
            <w:r>
              <w:rPr>
                <w:rFonts w:ascii="Arial" w:eastAsia="Arial" w:hAnsi="Arial" w:cs="Arial"/>
                <w:sz w:val="22"/>
                <w:szCs w:val="22"/>
              </w:rPr>
              <w:t>S’engage de manière soutenue lors de la totalité des séances.</w:t>
            </w:r>
          </w:p>
          <w:p w14:paraId="0B3EE393" w14:textId="77777777" w:rsidR="00F9438C" w:rsidRDefault="00F9438C">
            <w:pPr>
              <w:spacing w:after="120"/>
              <w:jc w:val="center"/>
              <w:rPr>
                <w:rFonts w:ascii="Arial" w:eastAsia="Arial" w:hAnsi="Arial" w:cs="Arial"/>
                <w:b/>
                <w:i/>
                <w:sz w:val="4"/>
                <w:szCs w:val="4"/>
              </w:rPr>
            </w:pPr>
          </w:p>
          <w:p w14:paraId="06AD3747" w14:textId="77777777" w:rsidR="00F9438C" w:rsidRDefault="00C5600E">
            <w:pPr>
              <w:spacing w:after="120"/>
              <w:jc w:val="center"/>
              <w:rPr>
                <w:rFonts w:ascii="Arial" w:eastAsia="Arial" w:hAnsi="Arial" w:cs="Arial"/>
                <w:b/>
                <w:i/>
                <w:sz w:val="16"/>
                <w:szCs w:val="16"/>
              </w:rPr>
            </w:pPr>
            <w:r>
              <w:rPr>
                <w:rFonts w:ascii="Arial" w:eastAsia="Arial" w:hAnsi="Arial" w:cs="Arial"/>
                <w:b/>
                <w:i/>
                <w:sz w:val="16"/>
                <w:szCs w:val="16"/>
              </w:rPr>
              <w:t xml:space="preserve">2 pts /2 pts </w:t>
            </w:r>
            <w:r>
              <w:rPr>
                <w:rFonts w:ascii="Arial" w:eastAsia="Arial" w:hAnsi="Arial" w:cs="Arial"/>
                <w:sz w:val="16"/>
                <w:szCs w:val="16"/>
                <w:u w:val="single"/>
              </w:rPr>
              <w:t>ou</w:t>
            </w:r>
            <w:r>
              <w:rPr>
                <w:rFonts w:ascii="Arial" w:eastAsia="Arial" w:hAnsi="Arial" w:cs="Arial"/>
                <w:b/>
                <w:i/>
                <w:sz w:val="16"/>
                <w:szCs w:val="16"/>
              </w:rPr>
              <w:t xml:space="preserve"> 3,5 à 4 pts /4 pts </w:t>
            </w:r>
            <w:r>
              <w:rPr>
                <w:rFonts w:ascii="Arial" w:eastAsia="Arial" w:hAnsi="Arial" w:cs="Arial"/>
                <w:sz w:val="16"/>
                <w:szCs w:val="16"/>
                <w:u w:val="single"/>
              </w:rPr>
              <w:t>ou</w:t>
            </w:r>
            <w:r>
              <w:rPr>
                <w:rFonts w:ascii="Arial" w:eastAsia="Arial" w:hAnsi="Arial" w:cs="Arial"/>
                <w:b/>
                <w:i/>
                <w:sz w:val="16"/>
                <w:szCs w:val="16"/>
              </w:rPr>
              <w:t xml:space="preserve"> 5 à 6 pts /6 pts</w:t>
            </w:r>
          </w:p>
        </w:tc>
      </w:tr>
    </w:tbl>
    <w:p w14:paraId="11509BAA" w14:textId="77777777" w:rsidR="00F9438C" w:rsidRDefault="00F9438C">
      <w:pPr>
        <w:rPr>
          <w:rFonts w:ascii="Arial" w:eastAsia="Arial" w:hAnsi="Arial" w:cs="Arial"/>
          <w:sz w:val="22"/>
          <w:szCs w:val="22"/>
        </w:rPr>
      </w:pPr>
    </w:p>
    <w:p w14:paraId="11B86F49" w14:textId="77777777" w:rsidR="00475D37" w:rsidRDefault="00475D37">
      <w:pPr>
        <w:rPr>
          <w:rFonts w:ascii="Arial" w:eastAsia="Arial" w:hAnsi="Arial" w:cs="Arial"/>
          <w:sz w:val="22"/>
          <w:szCs w:val="22"/>
        </w:rPr>
      </w:pPr>
    </w:p>
    <w:p w14:paraId="5A19622B" w14:textId="77777777" w:rsidR="00475D37" w:rsidRDefault="00475D37">
      <w:pPr>
        <w:rPr>
          <w:rFonts w:ascii="Arial" w:eastAsia="Arial" w:hAnsi="Arial" w:cs="Arial"/>
          <w:sz w:val="22"/>
          <w:szCs w:val="22"/>
        </w:rPr>
      </w:pPr>
    </w:p>
    <w:p w14:paraId="5C708B98" w14:textId="77777777" w:rsidR="00F9438C" w:rsidRDefault="00F9438C">
      <w:pPr>
        <w:rPr>
          <w:rFonts w:ascii="Arial" w:eastAsia="Arial" w:hAnsi="Arial" w:cs="Arial"/>
          <w:sz w:val="22"/>
          <w:szCs w:val="22"/>
        </w:rPr>
      </w:pPr>
    </w:p>
    <w:p w14:paraId="64A820F4" w14:textId="77777777" w:rsidR="00F9438C" w:rsidRPr="00475D37" w:rsidRDefault="00C5600E">
      <w:pPr>
        <w:numPr>
          <w:ilvl w:val="0"/>
          <w:numId w:val="2"/>
        </w:numPr>
        <w:pBdr>
          <w:top w:val="nil"/>
          <w:left w:val="nil"/>
          <w:bottom w:val="nil"/>
          <w:right w:val="nil"/>
          <w:between w:val="nil"/>
        </w:pBdr>
        <w:rPr>
          <w:rFonts w:ascii="Arial" w:eastAsia="Arial" w:hAnsi="Arial" w:cs="Arial"/>
          <w:b/>
          <w:i/>
          <w:color w:val="000000"/>
          <w:u w:val="single"/>
        </w:rPr>
      </w:pPr>
      <w:r>
        <w:rPr>
          <w:rFonts w:ascii="Arial" w:eastAsia="Arial" w:hAnsi="Arial" w:cs="Arial"/>
          <w:b/>
          <w:i/>
          <w:color w:val="000000"/>
          <w:u w:val="single"/>
        </w:rPr>
        <w:t>Repères d’évaluation de l’AFL3</w:t>
      </w:r>
      <w:r>
        <w:rPr>
          <w:rFonts w:ascii="Arial" w:eastAsia="Arial" w:hAnsi="Arial" w:cs="Arial"/>
          <w:i/>
          <w:color w:val="000000"/>
          <w:u w:val="single"/>
        </w:rPr>
        <w:t xml:space="preserve"> (sur 2, 4 ou 6 pts au Choix de l’élève) « Choisir et assumer les rôles qui permettent un fonctionnement collectif solidaire »</w:t>
      </w:r>
    </w:p>
    <w:p w14:paraId="01FAFA22" w14:textId="77777777" w:rsidR="00475D37" w:rsidRDefault="00475D37" w:rsidP="00475D37">
      <w:pPr>
        <w:pBdr>
          <w:top w:val="nil"/>
          <w:left w:val="nil"/>
          <w:bottom w:val="nil"/>
          <w:right w:val="nil"/>
          <w:between w:val="nil"/>
        </w:pBdr>
        <w:ind w:left="785"/>
        <w:rPr>
          <w:rFonts w:ascii="Arial" w:eastAsia="Arial" w:hAnsi="Arial" w:cs="Arial"/>
          <w:b/>
          <w:i/>
          <w:color w:val="000000"/>
          <w:u w:val="single"/>
        </w:rPr>
      </w:pPr>
    </w:p>
    <w:p w14:paraId="08FA2090" w14:textId="77777777" w:rsidR="00F9438C" w:rsidRPr="00475D37" w:rsidRDefault="00F9438C">
      <w:pPr>
        <w:rPr>
          <w:rFonts w:ascii="Arial" w:eastAsia="Arial" w:hAnsi="Arial" w:cs="Arial"/>
          <w:sz w:val="10"/>
          <w:szCs w:val="10"/>
        </w:rPr>
      </w:pPr>
    </w:p>
    <w:p w14:paraId="5506FAC5" w14:textId="77777777" w:rsidR="00F5473A" w:rsidRDefault="00F5473A" w:rsidP="00F5473A">
      <w:pPr>
        <w:ind w:left="426" w:firstLine="294"/>
        <w:rPr>
          <w:rFonts w:ascii="Arial" w:eastAsia="Arial" w:hAnsi="Arial" w:cs="Arial"/>
          <w:sz w:val="22"/>
          <w:szCs w:val="22"/>
        </w:rPr>
      </w:pPr>
      <w:r>
        <w:rPr>
          <w:rFonts w:ascii="Arial" w:eastAsia="Arial" w:hAnsi="Arial" w:cs="Arial"/>
          <w:sz w:val="22"/>
          <w:szCs w:val="22"/>
        </w:rPr>
        <w:t xml:space="preserve">L’élève est évalué dans 1 rôle qu’il a choisi parmi les 3 suivants : </w:t>
      </w:r>
      <w:r>
        <w:rPr>
          <w:rFonts w:ascii="Arial" w:eastAsia="Arial" w:hAnsi="Arial" w:cs="Arial"/>
          <w:b/>
          <w:sz w:val="22"/>
          <w:szCs w:val="22"/>
        </w:rPr>
        <w:t>entraineur, capitaine de l’équipe, arbitre</w:t>
      </w:r>
      <w:r>
        <w:rPr>
          <w:rFonts w:ascii="Arial" w:eastAsia="Arial" w:hAnsi="Arial" w:cs="Arial"/>
          <w:sz w:val="22"/>
          <w:szCs w:val="22"/>
        </w:rPr>
        <w:t>.</w:t>
      </w:r>
    </w:p>
    <w:p w14:paraId="72268E0B" w14:textId="77777777" w:rsidR="00475D37" w:rsidRPr="00475D37" w:rsidRDefault="00475D37" w:rsidP="00F5473A">
      <w:pPr>
        <w:ind w:left="426" w:firstLine="294"/>
        <w:rPr>
          <w:rFonts w:ascii="Arial" w:eastAsia="Arial" w:hAnsi="Arial" w:cs="Arial"/>
          <w:sz w:val="8"/>
          <w:szCs w:val="8"/>
        </w:rPr>
      </w:pPr>
    </w:p>
    <w:p w14:paraId="2257A29C" w14:textId="77777777" w:rsidR="00475D37" w:rsidRDefault="00475D37" w:rsidP="00F5473A">
      <w:pPr>
        <w:ind w:left="426" w:firstLine="294"/>
        <w:rPr>
          <w:rFonts w:ascii="Arial" w:eastAsia="Arial" w:hAnsi="Arial" w:cs="Arial"/>
          <w:sz w:val="22"/>
          <w:szCs w:val="22"/>
        </w:rPr>
      </w:pPr>
    </w:p>
    <w:p w14:paraId="07CF3109" w14:textId="77777777" w:rsidR="00F5473A" w:rsidRDefault="00F5473A" w:rsidP="00F5473A">
      <w:pPr>
        <w:numPr>
          <w:ilvl w:val="0"/>
          <w:numId w:val="4"/>
        </w:numPr>
        <w:rPr>
          <w:rFonts w:ascii="Arial" w:eastAsia="Arial" w:hAnsi="Arial" w:cs="Arial"/>
          <w:b/>
          <w:i/>
          <w:color w:val="000000"/>
          <w:sz w:val="22"/>
          <w:szCs w:val="22"/>
        </w:rPr>
      </w:pPr>
      <w:r>
        <w:rPr>
          <w:rFonts w:ascii="Arial" w:eastAsia="Arial" w:hAnsi="Arial" w:cs="Arial"/>
          <w:b/>
          <w:i/>
          <w:color w:val="000000"/>
          <w:sz w:val="22"/>
          <w:szCs w:val="22"/>
        </w:rPr>
        <w:t>Répartition des points d’évaluation dans chaque rôle en fonction du degré de compétences acquises :</w:t>
      </w:r>
    </w:p>
    <w:p w14:paraId="0AB63887" w14:textId="77777777" w:rsidR="00475D37" w:rsidRDefault="00475D37" w:rsidP="00475D37">
      <w:pPr>
        <w:rPr>
          <w:rFonts w:ascii="Arial" w:eastAsia="Arial" w:hAnsi="Arial" w:cs="Arial"/>
          <w:b/>
          <w:i/>
          <w:color w:val="000000"/>
          <w:sz w:val="22"/>
          <w:szCs w:val="22"/>
        </w:rPr>
      </w:pPr>
    </w:p>
    <w:p w14:paraId="3298D51A" w14:textId="77777777" w:rsidR="00F5473A" w:rsidRDefault="00F5473A" w:rsidP="00F5473A">
      <w:pPr>
        <w:ind w:left="1571"/>
        <w:rPr>
          <w:rFonts w:ascii="Arial" w:eastAsia="Arial" w:hAnsi="Arial" w:cs="Arial"/>
          <w:b/>
          <w:i/>
          <w:color w:val="000000"/>
          <w:sz w:val="8"/>
          <w:szCs w:val="8"/>
        </w:rPr>
      </w:pPr>
    </w:p>
    <w:tbl>
      <w:tblPr>
        <w:tblW w:w="8445" w:type="dxa"/>
        <w:tblInd w:w="3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1500"/>
        <w:gridCol w:w="1560"/>
        <w:gridCol w:w="1485"/>
        <w:gridCol w:w="1545"/>
      </w:tblGrid>
      <w:tr w:rsidR="00F5473A" w14:paraId="52DFF252" w14:textId="77777777" w:rsidTr="00F5473A">
        <w:trPr>
          <w:trHeight w:val="231"/>
        </w:trPr>
        <w:tc>
          <w:tcPr>
            <w:tcW w:w="2355" w:type="dxa"/>
            <w:tcBorders>
              <w:top w:val="single" w:sz="4" w:space="0" w:color="000000"/>
              <w:left w:val="single" w:sz="4" w:space="0" w:color="000000"/>
              <w:bottom w:val="single" w:sz="4" w:space="0" w:color="000000"/>
              <w:right w:val="single" w:sz="4" w:space="0" w:color="000000"/>
            </w:tcBorders>
            <w:hideMark/>
          </w:tcPr>
          <w:p w14:paraId="2C340E14" w14:textId="77777777" w:rsidR="00F5473A" w:rsidRDefault="00F5473A">
            <w:pPr>
              <w:jc w:val="center"/>
              <w:rPr>
                <w:rFonts w:ascii="Arial" w:eastAsia="Arial" w:hAnsi="Arial" w:cs="Arial"/>
                <w:b/>
                <w:i/>
              </w:rPr>
            </w:pPr>
            <w:r>
              <w:rPr>
                <w:rFonts w:ascii="Arial" w:eastAsia="Arial" w:hAnsi="Arial" w:cs="Arial"/>
                <w:b/>
                <w:i/>
              </w:rPr>
              <w:t>Choix AFL3 sur …</w:t>
            </w:r>
          </w:p>
        </w:tc>
        <w:tc>
          <w:tcPr>
            <w:tcW w:w="1500" w:type="dxa"/>
            <w:tcBorders>
              <w:top w:val="single" w:sz="4" w:space="0" w:color="000000"/>
              <w:left w:val="single" w:sz="4" w:space="0" w:color="000000"/>
              <w:bottom w:val="single" w:sz="4" w:space="0" w:color="000000"/>
              <w:right w:val="single" w:sz="4" w:space="0" w:color="000000"/>
            </w:tcBorders>
            <w:shd w:val="clear" w:color="auto" w:fill="FF0000"/>
            <w:hideMark/>
          </w:tcPr>
          <w:p w14:paraId="640CE19E" w14:textId="77777777" w:rsidR="00F5473A" w:rsidRDefault="00F5473A">
            <w:pPr>
              <w:jc w:val="center"/>
              <w:rPr>
                <w:rFonts w:ascii="Arial" w:eastAsia="Arial" w:hAnsi="Arial" w:cs="Arial"/>
                <w:b/>
                <w:sz w:val="20"/>
                <w:szCs w:val="20"/>
              </w:rPr>
            </w:pPr>
            <w:r>
              <w:rPr>
                <w:rFonts w:ascii="Arial" w:eastAsia="Arial" w:hAnsi="Arial" w:cs="Arial"/>
                <w:b/>
                <w:sz w:val="20"/>
                <w:szCs w:val="20"/>
              </w:rPr>
              <w:t>Degré 1</w:t>
            </w:r>
          </w:p>
        </w:tc>
        <w:tc>
          <w:tcPr>
            <w:tcW w:w="1560" w:type="dxa"/>
            <w:tcBorders>
              <w:top w:val="single" w:sz="4" w:space="0" w:color="000000"/>
              <w:left w:val="single" w:sz="4" w:space="0" w:color="000000"/>
              <w:bottom w:val="single" w:sz="4" w:space="0" w:color="000000"/>
              <w:right w:val="single" w:sz="4" w:space="0" w:color="000000"/>
            </w:tcBorders>
            <w:shd w:val="clear" w:color="auto" w:fill="FFC000"/>
            <w:hideMark/>
          </w:tcPr>
          <w:p w14:paraId="5D3847C2" w14:textId="77777777" w:rsidR="00F5473A" w:rsidRDefault="00F5473A">
            <w:pPr>
              <w:jc w:val="center"/>
              <w:rPr>
                <w:rFonts w:ascii="Arial" w:eastAsia="Arial" w:hAnsi="Arial" w:cs="Arial"/>
                <w:b/>
                <w:sz w:val="20"/>
                <w:szCs w:val="20"/>
              </w:rPr>
            </w:pPr>
            <w:r>
              <w:rPr>
                <w:rFonts w:ascii="Arial" w:eastAsia="Arial" w:hAnsi="Arial" w:cs="Arial"/>
                <w:b/>
                <w:sz w:val="20"/>
                <w:szCs w:val="20"/>
              </w:rPr>
              <w:t>Degré 2</w:t>
            </w:r>
          </w:p>
        </w:tc>
        <w:tc>
          <w:tcPr>
            <w:tcW w:w="1485" w:type="dxa"/>
            <w:tcBorders>
              <w:top w:val="single" w:sz="4" w:space="0" w:color="000000"/>
              <w:left w:val="single" w:sz="4" w:space="0" w:color="000000"/>
              <w:bottom w:val="single" w:sz="4" w:space="0" w:color="000000"/>
              <w:right w:val="single" w:sz="4" w:space="0" w:color="000000"/>
            </w:tcBorders>
            <w:shd w:val="clear" w:color="auto" w:fill="92D050"/>
            <w:hideMark/>
          </w:tcPr>
          <w:p w14:paraId="5325C3C1" w14:textId="77777777" w:rsidR="00F5473A" w:rsidRDefault="00F5473A">
            <w:pPr>
              <w:jc w:val="center"/>
              <w:rPr>
                <w:rFonts w:ascii="Arial" w:eastAsia="Arial" w:hAnsi="Arial" w:cs="Arial"/>
                <w:b/>
                <w:sz w:val="20"/>
                <w:szCs w:val="20"/>
              </w:rPr>
            </w:pPr>
            <w:r>
              <w:rPr>
                <w:rFonts w:ascii="Arial" w:eastAsia="Arial" w:hAnsi="Arial" w:cs="Arial"/>
                <w:b/>
                <w:sz w:val="20"/>
                <w:szCs w:val="20"/>
              </w:rPr>
              <w:t>Degré 3</w:t>
            </w:r>
          </w:p>
        </w:tc>
        <w:tc>
          <w:tcPr>
            <w:tcW w:w="1545" w:type="dxa"/>
            <w:tcBorders>
              <w:top w:val="single" w:sz="4" w:space="0" w:color="000000"/>
              <w:left w:val="single" w:sz="4" w:space="0" w:color="000000"/>
              <w:bottom w:val="single" w:sz="4" w:space="0" w:color="000000"/>
              <w:right w:val="single" w:sz="4" w:space="0" w:color="000000"/>
            </w:tcBorders>
            <w:shd w:val="clear" w:color="auto" w:fill="00B050"/>
            <w:hideMark/>
          </w:tcPr>
          <w:p w14:paraId="6AD39AA1" w14:textId="77777777" w:rsidR="00F5473A" w:rsidRDefault="00F5473A">
            <w:pPr>
              <w:jc w:val="center"/>
              <w:rPr>
                <w:rFonts w:ascii="Arial" w:eastAsia="Arial" w:hAnsi="Arial" w:cs="Arial"/>
                <w:b/>
                <w:color w:val="FFFFFF"/>
                <w:sz w:val="20"/>
                <w:szCs w:val="20"/>
              </w:rPr>
            </w:pPr>
            <w:r>
              <w:rPr>
                <w:rFonts w:ascii="Arial" w:eastAsia="Arial" w:hAnsi="Arial" w:cs="Arial"/>
                <w:b/>
                <w:color w:val="FFFFFF"/>
                <w:sz w:val="20"/>
                <w:szCs w:val="20"/>
              </w:rPr>
              <w:t>Degré 4</w:t>
            </w:r>
          </w:p>
        </w:tc>
      </w:tr>
      <w:tr w:rsidR="00F5473A" w14:paraId="30D44C1E" w14:textId="77777777" w:rsidTr="00F5473A">
        <w:trPr>
          <w:trHeight w:val="217"/>
        </w:trPr>
        <w:tc>
          <w:tcPr>
            <w:tcW w:w="2355" w:type="dxa"/>
            <w:tcBorders>
              <w:top w:val="single" w:sz="4" w:space="0" w:color="000000"/>
              <w:left w:val="single" w:sz="4" w:space="0" w:color="000000"/>
              <w:bottom w:val="single" w:sz="4" w:space="0" w:color="000000"/>
              <w:right w:val="single" w:sz="4" w:space="0" w:color="000000"/>
            </w:tcBorders>
            <w:hideMark/>
          </w:tcPr>
          <w:p w14:paraId="746019EA" w14:textId="77777777" w:rsidR="00F5473A" w:rsidRDefault="00F5473A">
            <w:pPr>
              <w:jc w:val="center"/>
              <w:rPr>
                <w:rFonts w:ascii="Arial" w:eastAsia="Arial" w:hAnsi="Arial" w:cs="Arial"/>
                <w:b/>
                <w:i/>
                <w:sz w:val="18"/>
                <w:szCs w:val="18"/>
              </w:rPr>
            </w:pPr>
            <w:r>
              <w:rPr>
                <w:rFonts w:ascii="Arial" w:eastAsia="Arial" w:hAnsi="Arial" w:cs="Arial"/>
                <w:b/>
                <w:i/>
                <w:sz w:val="18"/>
                <w:szCs w:val="18"/>
              </w:rPr>
              <w:t xml:space="preserve">… 2pts = </w:t>
            </w:r>
          </w:p>
        </w:tc>
        <w:tc>
          <w:tcPr>
            <w:tcW w:w="1500" w:type="dxa"/>
            <w:tcBorders>
              <w:top w:val="single" w:sz="4" w:space="0" w:color="000000"/>
              <w:left w:val="single" w:sz="4" w:space="0" w:color="000000"/>
              <w:bottom w:val="single" w:sz="4" w:space="0" w:color="000000"/>
              <w:right w:val="single" w:sz="4" w:space="0" w:color="000000"/>
            </w:tcBorders>
            <w:shd w:val="clear" w:color="auto" w:fill="FF0000"/>
            <w:hideMark/>
          </w:tcPr>
          <w:p w14:paraId="25CF15F4" w14:textId="77777777" w:rsidR="00F5473A" w:rsidRDefault="00F5473A">
            <w:pPr>
              <w:jc w:val="center"/>
              <w:rPr>
                <w:rFonts w:ascii="Arial" w:eastAsia="Arial" w:hAnsi="Arial" w:cs="Arial"/>
                <w:sz w:val="16"/>
                <w:szCs w:val="16"/>
              </w:rPr>
            </w:pPr>
            <w:r>
              <w:rPr>
                <w:rFonts w:ascii="Arial" w:eastAsia="Arial" w:hAnsi="Arial" w:cs="Arial"/>
                <w:sz w:val="16"/>
                <w:szCs w:val="16"/>
              </w:rPr>
              <w:t>&gt;&gt; 0,5 pt</w:t>
            </w:r>
          </w:p>
        </w:tc>
        <w:tc>
          <w:tcPr>
            <w:tcW w:w="1560" w:type="dxa"/>
            <w:tcBorders>
              <w:top w:val="single" w:sz="4" w:space="0" w:color="000000"/>
              <w:left w:val="single" w:sz="4" w:space="0" w:color="000000"/>
              <w:bottom w:val="single" w:sz="4" w:space="0" w:color="000000"/>
              <w:right w:val="single" w:sz="4" w:space="0" w:color="000000"/>
            </w:tcBorders>
            <w:shd w:val="clear" w:color="auto" w:fill="FFC000"/>
            <w:hideMark/>
          </w:tcPr>
          <w:p w14:paraId="1489F381" w14:textId="77777777" w:rsidR="00F5473A" w:rsidRDefault="00F5473A">
            <w:pPr>
              <w:jc w:val="center"/>
              <w:rPr>
                <w:rFonts w:ascii="Arial" w:eastAsia="Arial" w:hAnsi="Arial" w:cs="Arial"/>
                <w:sz w:val="16"/>
                <w:szCs w:val="16"/>
              </w:rPr>
            </w:pPr>
            <w:r>
              <w:rPr>
                <w:rFonts w:ascii="Arial" w:eastAsia="Arial" w:hAnsi="Arial" w:cs="Arial"/>
                <w:sz w:val="16"/>
                <w:szCs w:val="16"/>
              </w:rPr>
              <w:t>&gt;&gt; 1 pt</w:t>
            </w:r>
          </w:p>
        </w:tc>
        <w:tc>
          <w:tcPr>
            <w:tcW w:w="1485" w:type="dxa"/>
            <w:tcBorders>
              <w:top w:val="single" w:sz="4" w:space="0" w:color="000000"/>
              <w:left w:val="single" w:sz="4" w:space="0" w:color="000000"/>
              <w:bottom w:val="single" w:sz="4" w:space="0" w:color="000000"/>
              <w:right w:val="single" w:sz="4" w:space="0" w:color="000000"/>
            </w:tcBorders>
            <w:shd w:val="clear" w:color="auto" w:fill="92D050"/>
            <w:hideMark/>
          </w:tcPr>
          <w:p w14:paraId="0B4F68BE" w14:textId="77777777" w:rsidR="00F5473A" w:rsidRDefault="00F5473A">
            <w:pPr>
              <w:jc w:val="center"/>
              <w:rPr>
                <w:rFonts w:ascii="Arial" w:eastAsia="Arial" w:hAnsi="Arial" w:cs="Arial"/>
                <w:sz w:val="16"/>
                <w:szCs w:val="16"/>
              </w:rPr>
            </w:pPr>
            <w:r>
              <w:rPr>
                <w:rFonts w:ascii="Arial" w:eastAsia="Arial" w:hAnsi="Arial" w:cs="Arial"/>
                <w:sz w:val="16"/>
                <w:szCs w:val="16"/>
              </w:rPr>
              <w:t>&gt;&gt; 1,5 pts</w:t>
            </w:r>
          </w:p>
        </w:tc>
        <w:tc>
          <w:tcPr>
            <w:tcW w:w="1545" w:type="dxa"/>
            <w:tcBorders>
              <w:top w:val="single" w:sz="4" w:space="0" w:color="000000"/>
              <w:left w:val="single" w:sz="4" w:space="0" w:color="000000"/>
              <w:bottom w:val="single" w:sz="4" w:space="0" w:color="000000"/>
              <w:right w:val="single" w:sz="4" w:space="0" w:color="000000"/>
            </w:tcBorders>
            <w:shd w:val="clear" w:color="auto" w:fill="00B050"/>
            <w:hideMark/>
          </w:tcPr>
          <w:p w14:paraId="00720271" w14:textId="77777777" w:rsidR="00F5473A" w:rsidRDefault="00F5473A">
            <w:pPr>
              <w:jc w:val="center"/>
              <w:rPr>
                <w:rFonts w:ascii="Arial" w:eastAsia="Arial" w:hAnsi="Arial" w:cs="Arial"/>
                <w:b/>
                <w:color w:val="FFFFFF"/>
                <w:sz w:val="16"/>
                <w:szCs w:val="16"/>
              </w:rPr>
            </w:pPr>
            <w:r>
              <w:rPr>
                <w:rFonts w:ascii="Arial" w:eastAsia="Arial" w:hAnsi="Arial" w:cs="Arial"/>
                <w:b/>
                <w:color w:val="FFFFFF"/>
                <w:sz w:val="16"/>
                <w:szCs w:val="16"/>
              </w:rPr>
              <w:t>&gt;&gt; 2 pts</w:t>
            </w:r>
          </w:p>
        </w:tc>
      </w:tr>
      <w:tr w:rsidR="00F5473A" w14:paraId="0EEE3A84" w14:textId="77777777" w:rsidTr="00F5473A">
        <w:trPr>
          <w:trHeight w:val="231"/>
        </w:trPr>
        <w:tc>
          <w:tcPr>
            <w:tcW w:w="2355" w:type="dxa"/>
            <w:tcBorders>
              <w:top w:val="single" w:sz="4" w:space="0" w:color="000000"/>
              <w:left w:val="single" w:sz="4" w:space="0" w:color="000000"/>
              <w:bottom w:val="single" w:sz="4" w:space="0" w:color="000000"/>
              <w:right w:val="single" w:sz="4" w:space="0" w:color="000000"/>
            </w:tcBorders>
            <w:hideMark/>
          </w:tcPr>
          <w:p w14:paraId="5B78F509" w14:textId="77777777" w:rsidR="00F5473A" w:rsidRDefault="00F5473A">
            <w:pPr>
              <w:jc w:val="center"/>
              <w:rPr>
                <w:rFonts w:ascii="Arial" w:eastAsia="Arial" w:hAnsi="Arial" w:cs="Arial"/>
                <w:b/>
                <w:i/>
                <w:sz w:val="18"/>
                <w:szCs w:val="18"/>
              </w:rPr>
            </w:pPr>
            <w:r>
              <w:rPr>
                <w:rFonts w:ascii="Arial" w:eastAsia="Arial" w:hAnsi="Arial" w:cs="Arial"/>
                <w:b/>
                <w:i/>
                <w:sz w:val="18"/>
                <w:szCs w:val="18"/>
              </w:rPr>
              <w:t xml:space="preserve">… 4pts = </w:t>
            </w:r>
          </w:p>
        </w:tc>
        <w:tc>
          <w:tcPr>
            <w:tcW w:w="1500" w:type="dxa"/>
            <w:tcBorders>
              <w:top w:val="single" w:sz="4" w:space="0" w:color="000000"/>
              <w:left w:val="single" w:sz="4" w:space="0" w:color="000000"/>
              <w:bottom w:val="single" w:sz="4" w:space="0" w:color="000000"/>
              <w:right w:val="single" w:sz="4" w:space="0" w:color="000000"/>
            </w:tcBorders>
            <w:shd w:val="clear" w:color="auto" w:fill="FF0000"/>
            <w:hideMark/>
          </w:tcPr>
          <w:p w14:paraId="4A5D5351" w14:textId="77777777" w:rsidR="00F5473A" w:rsidRDefault="00F5473A">
            <w:pPr>
              <w:jc w:val="center"/>
              <w:rPr>
                <w:rFonts w:ascii="Arial" w:eastAsia="Arial" w:hAnsi="Arial" w:cs="Arial"/>
                <w:sz w:val="16"/>
                <w:szCs w:val="16"/>
              </w:rPr>
            </w:pPr>
            <w:proofErr w:type="gramStart"/>
            <w:r>
              <w:rPr>
                <w:rFonts w:ascii="Arial" w:eastAsia="Arial" w:hAnsi="Arial" w:cs="Arial"/>
                <w:sz w:val="16"/>
                <w:szCs w:val="16"/>
              </w:rPr>
              <w:t>jusqu’à</w:t>
            </w:r>
            <w:proofErr w:type="gramEnd"/>
            <w:r>
              <w:rPr>
                <w:rFonts w:ascii="Arial" w:eastAsia="Arial" w:hAnsi="Arial" w:cs="Arial"/>
                <w:sz w:val="16"/>
                <w:szCs w:val="16"/>
              </w:rPr>
              <w:t xml:space="preserve"> 1 pt</w:t>
            </w:r>
          </w:p>
        </w:tc>
        <w:tc>
          <w:tcPr>
            <w:tcW w:w="1560" w:type="dxa"/>
            <w:tcBorders>
              <w:top w:val="single" w:sz="4" w:space="0" w:color="000000"/>
              <w:left w:val="single" w:sz="4" w:space="0" w:color="000000"/>
              <w:bottom w:val="single" w:sz="4" w:space="0" w:color="000000"/>
              <w:right w:val="single" w:sz="4" w:space="0" w:color="000000"/>
            </w:tcBorders>
            <w:shd w:val="clear" w:color="auto" w:fill="FFC000"/>
            <w:hideMark/>
          </w:tcPr>
          <w:p w14:paraId="795221F0" w14:textId="77777777" w:rsidR="00F5473A" w:rsidRDefault="00F5473A">
            <w:pPr>
              <w:jc w:val="center"/>
              <w:rPr>
                <w:rFonts w:ascii="Arial" w:eastAsia="Arial" w:hAnsi="Arial" w:cs="Arial"/>
                <w:sz w:val="16"/>
                <w:szCs w:val="16"/>
              </w:rPr>
            </w:pPr>
            <w:proofErr w:type="gramStart"/>
            <w:r>
              <w:rPr>
                <w:rFonts w:ascii="Arial" w:eastAsia="Arial" w:hAnsi="Arial" w:cs="Arial"/>
                <w:sz w:val="16"/>
                <w:szCs w:val="16"/>
              </w:rPr>
              <w:t>jusqu’à</w:t>
            </w:r>
            <w:proofErr w:type="gramEnd"/>
            <w:r>
              <w:rPr>
                <w:rFonts w:ascii="Arial" w:eastAsia="Arial" w:hAnsi="Arial" w:cs="Arial"/>
                <w:sz w:val="16"/>
                <w:szCs w:val="16"/>
              </w:rPr>
              <w:t xml:space="preserve"> &gt;&gt; 2 pts</w:t>
            </w:r>
          </w:p>
        </w:tc>
        <w:tc>
          <w:tcPr>
            <w:tcW w:w="1485" w:type="dxa"/>
            <w:tcBorders>
              <w:top w:val="single" w:sz="4" w:space="0" w:color="000000"/>
              <w:left w:val="single" w:sz="4" w:space="0" w:color="000000"/>
              <w:bottom w:val="single" w:sz="4" w:space="0" w:color="000000"/>
              <w:right w:val="single" w:sz="4" w:space="0" w:color="000000"/>
            </w:tcBorders>
            <w:shd w:val="clear" w:color="auto" w:fill="92D050"/>
            <w:hideMark/>
          </w:tcPr>
          <w:p w14:paraId="5EECFA62" w14:textId="77777777" w:rsidR="00F5473A" w:rsidRDefault="00F5473A">
            <w:pPr>
              <w:jc w:val="center"/>
              <w:rPr>
                <w:rFonts w:ascii="Arial" w:eastAsia="Arial" w:hAnsi="Arial" w:cs="Arial"/>
                <w:sz w:val="16"/>
                <w:szCs w:val="16"/>
              </w:rPr>
            </w:pPr>
            <w:proofErr w:type="gramStart"/>
            <w:r>
              <w:rPr>
                <w:rFonts w:ascii="Arial" w:eastAsia="Arial" w:hAnsi="Arial" w:cs="Arial"/>
                <w:sz w:val="16"/>
                <w:szCs w:val="16"/>
              </w:rPr>
              <w:t>jusqu’à</w:t>
            </w:r>
            <w:proofErr w:type="gramEnd"/>
            <w:r>
              <w:rPr>
                <w:rFonts w:ascii="Arial" w:eastAsia="Arial" w:hAnsi="Arial" w:cs="Arial"/>
                <w:sz w:val="16"/>
                <w:szCs w:val="16"/>
              </w:rPr>
              <w:t xml:space="preserve"> 3 pts</w:t>
            </w:r>
          </w:p>
        </w:tc>
        <w:tc>
          <w:tcPr>
            <w:tcW w:w="1545" w:type="dxa"/>
            <w:tcBorders>
              <w:top w:val="single" w:sz="4" w:space="0" w:color="000000"/>
              <w:left w:val="single" w:sz="4" w:space="0" w:color="000000"/>
              <w:bottom w:val="single" w:sz="4" w:space="0" w:color="000000"/>
              <w:right w:val="single" w:sz="4" w:space="0" w:color="000000"/>
            </w:tcBorders>
            <w:shd w:val="clear" w:color="auto" w:fill="00B050"/>
            <w:hideMark/>
          </w:tcPr>
          <w:p w14:paraId="444E67BB" w14:textId="77777777" w:rsidR="00F5473A" w:rsidRDefault="00F5473A">
            <w:pPr>
              <w:jc w:val="center"/>
              <w:rPr>
                <w:rFonts w:ascii="Arial" w:eastAsia="Arial" w:hAnsi="Arial" w:cs="Arial"/>
                <w:b/>
                <w:color w:val="FFFFFF"/>
                <w:sz w:val="16"/>
                <w:szCs w:val="16"/>
              </w:rPr>
            </w:pPr>
            <w:proofErr w:type="gramStart"/>
            <w:r>
              <w:rPr>
                <w:rFonts w:ascii="Arial" w:eastAsia="Arial" w:hAnsi="Arial" w:cs="Arial"/>
                <w:b/>
                <w:color w:val="FFFFFF"/>
                <w:sz w:val="16"/>
                <w:szCs w:val="16"/>
              </w:rPr>
              <w:t>jusqu’à</w:t>
            </w:r>
            <w:proofErr w:type="gramEnd"/>
            <w:r>
              <w:rPr>
                <w:rFonts w:ascii="Arial" w:eastAsia="Arial" w:hAnsi="Arial" w:cs="Arial"/>
                <w:b/>
                <w:color w:val="FFFFFF"/>
                <w:sz w:val="16"/>
                <w:szCs w:val="16"/>
              </w:rPr>
              <w:t xml:space="preserve"> 4 pts</w:t>
            </w:r>
          </w:p>
        </w:tc>
      </w:tr>
      <w:tr w:rsidR="00F5473A" w14:paraId="0A205411" w14:textId="77777777" w:rsidTr="00F5473A">
        <w:trPr>
          <w:trHeight w:val="217"/>
        </w:trPr>
        <w:tc>
          <w:tcPr>
            <w:tcW w:w="2355" w:type="dxa"/>
            <w:tcBorders>
              <w:top w:val="single" w:sz="4" w:space="0" w:color="000000"/>
              <w:left w:val="single" w:sz="4" w:space="0" w:color="000000"/>
              <w:bottom w:val="single" w:sz="4" w:space="0" w:color="000000"/>
              <w:right w:val="single" w:sz="4" w:space="0" w:color="000000"/>
            </w:tcBorders>
            <w:hideMark/>
          </w:tcPr>
          <w:p w14:paraId="64479BAA" w14:textId="77777777" w:rsidR="00F5473A" w:rsidRDefault="00F5473A">
            <w:pPr>
              <w:jc w:val="center"/>
              <w:rPr>
                <w:rFonts w:ascii="Arial" w:eastAsia="Arial" w:hAnsi="Arial" w:cs="Arial"/>
                <w:b/>
                <w:i/>
                <w:sz w:val="18"/>
                <w:szCs w:val="18"/>
              </w:rPr>
            </w:pPr>
            <w:r>
              <w:rPr>
                <w:rFonts w:ascii="Arial" w:eastAsia="Arial" w:hAnsi="Arial" w:cs="Arial"/>
                <w:b/>
                <w:i/>
                <w:sz w:val="18"/>
                <w:szCs w:val="18"/>
              </w:rPr>
              <w:t xml:space="preserve">… 6pts = </w:t>
            </w:r>
          </w:p>
        </w:tc>
        <w:tc>
          <w:tcPr>
            <w:tcW w:w="1500" w:type="dxa"/>
            <w:tcBorders>
              <w:top w:val="single" w:sz="4" w:space="0" w:color="000000"/>
              <w:left w:val="single" w:sz="4" w:space="0" w:color="000000"/>
              <w:bottom w:val="single" w:sz="4" w:space="0" w:color="000000"/>
              <w:right w:val="single" w:sz="4" w:space="0" w:color="000000"/>
            </w:tcBorders>
            <w:shd w:val="clear" w:color="auto" w:fill="FF0000"/>
            <w:hideMark/>
          </w:tcPr>
          <w:p w14:paraId="2A2BAE10" w14:textId="77777777" w:rsidR="00F5473A" w:rsidRDefault="00F5473A">
            <w:pPr>
              <w:jc w:val="center"/>
              <w:rPr>
                <w:rFonts w:ascii="Arial" w:eastAsia="Arial" w:hAnsi="Arial" w:cs="Arial"/>
                <w:sz w:val="16"/>
                <w:szCs w:val="16"/>
              </w:rPr>
            </w:pPr>
            <w:proofErr w:type="gramStart"/>
            <w:r>
              <w:rPr>
                <w:rFonts w:ascii="Arial" w:eastAsia="Arial" w:hAnsi="Arial" w:cs="Arial"/>
                <w:sz w:val="16"/>
                <w:szCs w:val="16"/>
              </w:rPr>
              <w:t>jusqu’à</w:t>
            </w:r>
            <w:proofErr w:type="gramEnd"/>
            <w:r>
              <w:rPr>
                <w:rFonts w:ascii="Arial" w:eastAsia="Arial" w:hAnsi="Arial" w:cs="Arial"/>
                <w:sz w:val="16"/>
                <w:szCs w:val="16"/>
              </w:rPr>
              <w:t xml:space="preserve"> 1,5 pts</w:t>
            </w:r>
          </w:p>
        </w:tc>
        <w:tc>
          <w:tcPr>
            <w:tcW w:w="1560" w:type="dxa"/>
            <w:tcBorders>
              <w:top w:val="single" w:sz="4" w:space="0" w:color="000000"/>
              <w:left w:val="single" w:sz="4" w:space="0" w:color="000000"/>
              <w:bottom w:val="single" w:sz="4" w:space="0" w:color="000000"/>
              <w:right w:val="single" w:sz="4" w:space="0" w:color="000000"/>
            </w:tcBorders>
            <w:shd w:val="clear" w:color="auto" w:fill="FFC000"/>
            <w:hideMark/>
          </w:tcPr>
          <w:p w14:paraId="68C16577" w14:textId="77777777" w:rsidR="00F5473A" w:rsidRDefault="00F5473A">
            <w:pPr>
              <w:jc w:val="center"/>
              <w:rPr>
                <w:rFonts w:ascii="Arial" w:eastAsia="Arial" w:hAnsi="Arial" w:cs="Arial"/>
                <w:sz w:val="16"/>
                <w:szCs w:val="16"/>
              </w:rPr>
            </w:pPr>
            <w:proofErr w:type="gramStart"/>
            <w:r>
              <w:rPr>
                <w:rFonts w:ascii="Arial" w:eastAsia="Arial" w:hAnsi="Arial" w:cs="Arial"/>
                <w:sz w:val="16"/>
                <w:szCs w:val="16"/>
              </w:rPr>
              <w:t>jusqu’à</w:t>
            </w:r>
            <w:proofErr w:type="gramEnd"/>
            <w:r>
              <w:rPr>
                <w:rFonts w:ascii="Arial" w:eastAsia="Arial" w:hAnsi="Arial" w:cs="Arial"/>
                <w:sz w:val="16"/>
                <w:szCs w:val="16"/>
              </w:rPr>
              <w:t xml:space="preserve"> 3 pts</w:t>
            </w:r>
          </w:p>
        </w:tc>
        <w:tc>
          <w:tcPr>
            <w:tcW w:w="1485" w:type="dxa"/>
            <w:tcBorders>
              <w:top w:val="single" w:sz="4" w:space="0" w:color="000000"/>
              <w:left w:val="single" w:sz="4" w:space="0" w:color="000000"/>
              <w:bottom w:val="single" w:sz="4" w:space="0" w:color="000000"/>
              <w:right w:val="single" w:sz="4" w:space="0" w:color="000000"/>
            </w:tcBorders>
            <w:shd w:val="clear" w:color="auto" w:fill="92D050"/>
            <w:hideMark/>
          </w:tcPr>
          <w:p w14:paraId="5E5E7546" w14:textId="77777777" w:rsidR="00F5473A" w:rsidRDefault="00F5473A">
            <w:pPr>
              <w:jc w:val="center"/>
              <w:rPr>
                <w:rFonts w:ascii="Arial" w:eastAsia="Arial" w:hAnsi="Arial" w:cs="Arial"/>
                <w:sz w:val="16"/>
                <w:szCs w:val="16"/>
              </w:rPr>
            </w:pPr>
            <w:proofErr w:type="gramStart"/>
            <w:r>
              <w:rPr>
                <w:rFonts w:ascii="Arial" w:eastAsia="Arial" w:hAnsi="Arial" w:cs="Arial"/>
                <w:sz w:val="16"/>
                <w:szCs w:val="16"/>
              </w:rPr>
              <w:t>jusqu’à</w:t>
            </w:r>
            <w:proofErr w:type="gramEnd"/>
            <w:r>
              <w:rPr>
                <w:rFonts w:ascii="Arial" w:eastAsia="Arial" w:hAnsi="Arial" w:cs="Arial"/>
                <w:sz w:val="16"/>
                <w:szCs w:val="16"/>
              </w:rPr>
              <w:t xml:space="preserve"> 4,5 pts</w:t>
            </w:r>
          </w:p>
        </w:tc>
        <w:tc>
          <w:tcPr>
            <w:tcW w:w="1545" w:type="dxa"/>
            <w:tcBorders>
              <w:top w:val="single" w:sz="4" w:space="0" w:color="000000"/>
              <w:left w:val="single" w:sz="4" w:space="0" w:color="000000"/>
              <w:bottom w:val="single" w:sz="4" w:space="0" w:color="000000"/>
              <w:right w:val="single" w:sz="4" w:space="0" w:color="000000"/>
            </w:tcBorders>
            <w:shd w:val="clear" w:color="auto" w:fill="00B050"/>
            <w:hideMark/>
          </w:tcPr>
          <w:p w14:paraId="68C5DF9C" w14:textId="77777777" w:rsidR="00F5473A" w:rsidRDefault="00F5473A">
            <w:pPr>
              <w:jc w:val="center"/>
              <w:rPr>
                <w:rFonts w:ascii="Arial" w:eastAsia="Arial" w:hAnsi="Arial" w:cs="Arial"/>
                <w:b/>
                <w:color w:val="FFFFFF"/>
                <w:sz w:val="16"/>
                <w:szCs w:val="16"/>
              </w:rPr>
            </w:pPr>
            <w:proofErr w:type="gramStart"/>
            <w:r>
              <w:rPr>
                <w:rFonts w:ascii="Arial" w:eastAsia="Arial" w:hAnsi="Arial" w:cs="Arial"/>
                <w:b/>
                <w:color w:val="FFFFFF"/>
                <w:sz w:val="16"/>
                <w:szCs w:val="16"/>
              </w:rPr>
              <w:t>jusqu’à</w:t>
            </w:r>
            <w:proofErr w:type="gramEnd"/>
            <w:r>
              <w:rPr>
                <w:rFonts w:ascii="Arial" w:eastAsia="Arial" w:hAnsi="Arial" w:cs="Arial"/>
                <w:b/>
                <w:color w:val="FFFFFF"/>
                <w:sz w:val="16"/>
                <w:szCs w:val="16"/>
              </w:rPr>
              <w:t xml:space="preserve"> 6 pts</w:t>
            </w:r>
          </w:p>
        </w:tc>
      </w:tr>
    </w:tbl>
    <w:p w14:paraId="59B357CB" w14:textId="77777777" w:rsidR="00475D37" w:rsidRDefault="00475D37" w:rsidP="00475D37">
      <w:pPr>
        <w:pBdr>
          <w:top w:val="nil"/>
          <w:left w:val="nil"/>
          <w:bottom w:val="nil"/>
          <w:right w:val="nil"/>
          <w:between w:val="nil"/>
        </w:pBdr>
        <w:spacing w:before="120" w:after="120"/>
        <w:ind w:left="1778"/>
        <w:rPr>
          <w:rFonts w:ascii="Arial" w:eastAsia="Arial" w:hAnsi="Arial" w:cs="Arial"/>
          <w:color w:val="000000"/>
          <w:sz w:val="22"/>
          <w:szCs w:val="22"/>
        </w:rPr>
      </w:pPr>
    </w:p>
    <w:p w14:paraId="5893E07D" w14:textId="77777777" w:rsidR="00475D37" w:rsidRPr="00475D37" w:rsidRDefault="00475D37" w:rsidP="00475D37">
      <w:pPr>
        <w:pBdr>
          <w:top w:val="nil"/>
          <w:left w:val="nil"/>
          <w:bottom w:val="nil"/>
          <w:right w:val="nil"/>
          <w:between w:val="nil"/>
        </w:pBdr>
        <w:spacing w:before="120" w:after="120"/>
        <w:ind w:left="1778"/>
        <w:rPr>
          <w:rFonts w:ascii="Arial" w:eastAsia="Arial" w:hAnsi="Arial" w:cs="Arial"/>
          <w:color w:val="000000"/>
          <w:sz w:val="22"/>
          <w:szCs w:val="22"/>
        </w:rPr>
      </w:pPr>
    </w:p>
    <w:p w14:paraId="62F098D8" w14:textId="0CE7F586" w:rsidR="00F9438C" w:rsidRDefault="00C5600E">
      <w:pPr>
        <w:numPr>
          <w:ilvl w:val="0"/>
          <w:numId w:val="3"/>
        </w:num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u w:val="single"/>
        </w:rPr>
        <w:t>Rôle d’Entraineur</w:t>
      </w:r>
      <w:r>
        <w:rPr>
          <w:rFonts w:ascii="Arial" w:eastAsia="Arial" w:hAnsi="Arial" w:cs="Arial"/>
          <w:color w:val="000000"/>
          <w:sz w:val="22"/>
          <w:szCs w:val="22"/>
        </w:rPr>
        <w:t xml:space="preserve"> (évalué au cours de la séquence)</w:t>
      </w:r>
    </w:p>
    <w:tbl>
      <w:tblPr>
        <w:tblStyle w:val="ac"/>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3796"/>
        <w:gridCol w:w="3858"/>
        <w:gridCol w:w="3828"/>
      </w:tblGrid>
      <w:tr w:rsidR="00F9438C" w14:paraId="1A96C1F2" w14:textId="77777777">
        <w:trPr>
          <w:trHeight w:val="624"/>
        </w:trPr>
        <w:tc>
          <w:tcPr>
            <w:tcW w:w="3686"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3249433" w14:textId="77777777" w:rsidR="00F9438C" w:rsidRDefault="00C5600E">
            <w:pPr>
              <w:pBdr>
                <w:top w:val="nil"/>
                <w:left w:val="nil"/>
                <w:bottom w:val="nil"/>
                <w:right w:val="nil"/>
                <w:between w:val="nil"/>
              </w:pBdr>
              <w:spacing w:line="256" w:lineRule="auto"/>
              <w:jc w:val="center"/>
              <w:rPr>
                <w:rFonts w:ascii="Arial" w:eastAsia="Arial" w:hAnsi="Arial" w:cs="Arial"/>
                <w:b/>
                <w:color w:val="92D050"/>
                <w:sz w:val="20"/>
                <w:szCs w:val="20"/>
              </w:rPr>
            </w:pPr>
            <w:r>
              <w:rPr>
                <w:rFonts w:ascii="Arial" w:eastAsia="Arial" w:hAnsi="Arial" w:cs="Arial"/>
                <w:color w:val="000000"/>
                <w:sz w:val="22"/>
                <w:szCs w:val="22"/>
                <w:highlight w:val="red"/>
              </w:rPr>
              <w:t>Degré 1 : Maitrise Insuffisante</w:t>
            </w:r>
          </w:p>
        </w:tc>
        <w:tc>
          <w:tcPr>
            <w:tcW w:w="379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D563A6C" w14:textId="77777777" w:rsidR="00F9438C" w:rsidRDefault="00C5600E">
            <w:pPr>
              <w:spacing w:line="256" w:lineRule="auto"/>
              <w:jc w:val="center"/>
              <w:rPr>
                <w:rFonts w:ascii="Arial" w:eastAsia="Arial" w:hAnsi="Arial" w:cs="Arial"/>
                <w:b/>
                <w:color w:val="92D050"/>
                <w:sz w:val="20"/>
                <w:szCs w:val="20"/>
              </w:rPr>
            </w:pPr>
            <w:r>
              <w:rPr>
                <w:rFonts w:ascii="Arial" w:eastAsia="Arial" w:hAnsi="Arial" w:cs="Arial"/>
                <w:color w:val="000000"/>
                <w:sz w:val="22"/>
                <w:szCs w:val="22"/>
              </w:rPr>
              <w:t>Degré 2 : Maitrise Fragile</w:t>
            </w:r>
          </w:p>
        </w:tc>
        <w:tc>
          <w:tcPr>
            <w:tcW w:w="385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00C2F88" w14:textId="77777777" w:rsidR="00F9438C" w:rsidRDefault="00C5600E">
            <w:pPr>
              <w:spacing w:line="256" w:lineRule="auto"/>
              <w:jc w:val="center"/>
              <w:rPr>
                <w:rFonts w:ascii="Arial" w:eastAsia="Arial" w:hAnsi="Arial" w:cs="Arial"/>
                <w:b/>
                <w:color w:val="92D050"/>
                <w:sz w:val="20"/>
                <w:szCs w:val="20"/>
              </w:rPr>
            </w:pPr>
            <w:r>
              <w:rPr>
                <w:rFonts w:ascii="Arial" w:eastAsia="Arial" w:hAnsi="Arial" w:cs="Arial"/>
                <w:color w:val="000000"/>
                <w:sz w:val="22"/>
                <w:szCs w:val="22"/>
              </w:rPr>
              <w:t>Degré 3 : Maitrise Suffisante</w:t>
            </w:r>
          </w:p>
        </w:tc>
        <w:tc>
          <w:tcPr>
            <w:tcW w:w="382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E883646" w14:textId="77777777" w:rsidR="00F9438C" w:rsidRDefault="00C5600E">
            <w:pPr>
              <w:spacing w:line="256" w:lineRule="auto"/>
              <w:jc w:val="center"/>
              <w:rPr>
                <w:rFonts w:ascii="Arial" w:eastAsia="Arial" w:hAnsi="Arial" w:cs="Arial"/>
                <w:b/>
                <w:color w:val="92D050"/>
                <w:sz w:val="20"/>
                <w:szCs w:val="20"/>
              </w:rPr>
            </w:pPr>
            <w:r>
              <w:rPr>
                <w:rFonts w:ascii="Arial" w:eastAsia="Arial" w:hAnsi="Arial" w:cs="Arial"/>
                <w:b/>
                <w:color w:val="FFFFFF"/>
                <w:sz w:val="22"/>
                <w:szCs w:val="22"/>
              </w:rPr>
              <w:t>Degré 4 : Très Bonne Maitrise</w:t>
            </w:r>
          </w:p>
        </w:tc>
      </w:tr>
      <w:tr w:rsidR="00F9438C" w14:paraId="7BF830AC" w14:textId="77777777">
        <w:trPr>
          <w:trHeight w:val="1245"/>
        </w:trPr>
        <w:tc>
          <w:tcPr>
            <w:tcW w:w="3686" w:type="dxa"/>
            <w:tcBorders>
              <w:top w:val="single" w:sz="4" w:space="0" w:color="000000"/>
              <w:left w:val="single" w:sz="4" w:space="0" w:color="000000"/>
              <w:bottom w:val="single" w:sz="4" w:space="0" w:color="000000"/>
              <w:right w:val="single" w:sz="4" w:space="0" w:color="000000"/>
            </w:tcBorders>
            <w:vAlign w:val="center"/>
          </w:tcPr>
          <w:p w14:paraId="249B2254" w14:textId="77777777" w:rsidR="00F9438C" w:rsidRDefault="00C5600E">
            <w:pPr>
              <w:spacing w:before="120" w:after="120" w:line="256" w:lineRule="auto"/>
              <w:jc w:val="center"/>
              <w:rPr>
                <w:rFonts w:ascii="Arial" w:eastAsia="Arial" w:hAnsi="Arial" w:cs="Arial"/>
                <w:sz w:val="18"/>
                <w:szCs w:val="18"/>
              </w:rPr>
            </w:pPr>
            <w:r>
              <w:rPr>
                <w:rFonts w:ascii="Arial" w:eastAsia="Arial" w:hAnsi="Arial" w:cs="Arial"/>
                <w:sz w:val="18"/>
                <w:szCs w:val="18"/>
              </w:rPr>
              <w:t>Aucune adaptation des exercices proposés aux besoins de l’équipe.</w:t>
            </w:r>
          </w:p>
          <w:p w14:paraId="6E80B9F1" w14:textId="77777777" w:rsidR="00F9438C" w:rsidRDefault="00C5600E">
            <w:pPr>
              <w:spacing w:before="120" w:after="120" w:line="256" w:lineRule="auto"/>
              <w:jc w:val="center"/>
              <w:rPr>
                <w:rFonts w:ascii="Arial" w:eastAsia="Arial" w:hAnsi="Arial" w:cs="Arial"/>
                <w:sz w:val="18"/>
                <w:szCs w:val="18"/>
              </w:rPr>
            </w:pPr>
            <w:r>
              <w:rPr>
                <w:rFonts w:ascii="Arial" w:eastAsia="Arial" w:hAnsi="Arial" w:cs="Arial"/>
                <w:sz w:val="18"/>
                <w:szCs w:val="18"/>
              </w:rPr>
              <w:t xml:space="preserve">Mise en place de </w:t>
            </w:r>
            <w:r>
              <w:rPr>
                <w:rFonts w:ascii="Arial" w:eastAsia="Arial" w:hAnsi="Arial" w:cs="Arial"/>
                <w:sz w:val="18"/>
                <w:szCs w:val="18"/>
              </w:rPr>
              <w:t>l’exercice impossible.</w:t>
            </w:r>
          </w:p>
        </w:tc>
        <w:tc>
          <w:tcPr>
            <w:tcW w:w="3796" w:type="dxa"/>
            <w:tcBorders>
              <w:top w:val="single" w:sz="4" w:space="0" w:color="000000"/>
              <w:left w:val="single" w:sz="4" w:space="0" w:color="000000"/>
              <w:bottom w:val="single" w:sz="4" w:space="0" w:color="000000"/>
              <w:right w:val="single" w:sz="4" w:space="0" w:color="000000"/>
            </w:tcBorders>
            <w:vAlign w:val="center"/>
          </w:tcPr>
          <w:p w14:paraId="5B6A530D" w14:textId="77777777" w:rsidR="00F9438C" w:rsidRDefault="00C5600E">
            <w:pPr>
              <w:spacing w:before="120" w:after="120" w:line="256" w:lineRule="auto"/>
              <w:jc w:val="center"/>
              <w:rPr>
                <w:rFonts w:ascii="Arial" w:eastAsia="Arial" w:hAnsi="Arial" w:cs="Arial"/>
                <w:sz w:val="18"/>
                <w:szCs w:val="18"/>
              </w:rPr>
            </w:pPr>
            <w:r>
              <w:rPr>
                <w:rFonts w:ascii="Arial" w:eastAsia="Arial" w:hAnsi="Arial" w:cs="Arial"/>
                <w:sz w:val="18"/>
                <w:szCs w:val="18"/>
              </w:rPr>
              <w:t>Difficulté de choisir un exercice adapté aux besoins de l’équipe et des joueurs.</w:t>
            </w:r>
          </w:p>
          <w:p w14:paraId="19010758" w14:textId="77777777" w:rsidR="00F9438C" w:rsidRDefault="00C5600E">
            <w:pPr>
              <w:spacing w:before="120" w:after="120" w:line="256" w:lineRule="auto"/>
              <w:jc w:val="center"/>
              <w:rPr>
                <w:rFonts w:ascii="Arial" w:eastAsia="Arial" w:hAnsi="Arial" w:cs="Arial"/>
                <w:sz w:val="18"/>
                <w:szCs w:val="18"/>
              </w:rPr>
            </w:pPr>
            <w:r>
              <w:rPr>
                <w:rFonts w:ascii="Arial" w:eastAsia="Arial" w:hAnsi="Arial" w:cs="Arial"/>
                <w:sz w:val="18"/>
                <w:szCs w:val="18"/>
              </w:rPr>
              <w:t>Mise en place difficile d’un exercice.</w:t>
            </w:r>
          </w:p>
        </w:tc>
        <w:tc>
          <w:tcPr>
            <w:tcW w:w="3858" w:type="dxa"/>
            <w:tcBorders>
              <w:top w:val="single" w:sz="4" w:space="0" w:color="000000"/>
              <w:left w:val="single" w:sz="4" w:space="0" w:color="000000"/>
              <w:bottom w:val="single" w:sz="4" w:space="0" w:color="000000"/>
              <w:right w:val="single" w:sz="4" w:space="0" w:color="000000"/>
            </w:tcBorders>
            <w:vAlign w:val="center"/>
          </w:tcPr>
          <w:p w14:paraId="57838AD7" w14:textId="77777777" w:rsidR="00F9438C" w:rsidRDefault="00C5600E">
            <w:pPr>
              <w:spacing w:before="120" w:after="120" w:line="256" w:lineRule="auto"/>
              <w:jc w:val="center"/>
              <w:rPr>
                <w:rFonts w:ascii="Arial" w:eastAsia="Arial" w:hAnsi="Arial" w:cs="Arial"/>
                <w:sz w:val="18"/>
                <w:szCs w:val="18"/>
              </w:rPr>
            </w:pPr>
            <w:r>
              <w:rPr>
                <w:rFonts w:ascii="Arial" w:eastAsia="Arial" w:hAnsi="Arial" w:cs="Arial"/>
                <w:sz w:val="18"/>
                <w:szCs w:val="18"/>
              </w:rPr>
              <w:t>Des choix pertinents dans la proposition d’exercices adaptés.</w:t>
            </w:r>
          </w:p>
          <w:p w14:paraId="6C724C12" w14:textId="77777777" w:rsidR="00F9438C" w:rsidRDefault="00C5600E">
            <w:pPr>
              <w:spacing w:before="120" w:after="120" w:line="256" w:lineRule="auto"/>
              <w:jc w:val="center"/>
              <w:rPr>
                <w:rFonts w:ascii="Arial" w:eastAsia="Arial" w:hAnsi="Arial" w:cs="Arial"/>
                <w:sz w:val="18"/>
                <w:szCs w:val="18"/>
              </w:rPr>
            </w:pPr>
            <w:r>
              <w:rPr>
                <w:rFonts w:ascii="Arial" w:eastAsia="Arial" w:hAnsi="Arial" w:cs="Arial"/>
                <w:sz w:val="18"/>
                <w:szCs w:val="18"/>
              </w:rPr>
              <w:t>Mise en place et gestion de situations simples.</w:t>
            </w:r>
          </w:p>
        </w:tc>
        <w:tc>
          <w:tcPr>
            <w:tcW w:w="3828" w:type="dxa"/>
            <w:tcBorders>
              <w:top w:val="single" w:sz="4" w:space="0" w:color="000000"/>
              <w:left w:val="single" w:sz="4" w:space="0" w:color="000000"/>
              <w:bottom w:val="single" w:sz="4" w:space="0" w:color="000000"/>
              <w:right w:val="single" w:sz="4" w:space="0" w:color="000000"/>
            </w:tcBorders>
            <w:vAlign w:val="center"/>
          </w:tcPr>
          <w:p w14:paraId="77DD32F1" w14:textId="77777777" w:rsidR="00F9438C" w:rsidRDefault="00C5600E">
            <w:pPr>
              <w:spacing w:before="120" w:after="120" w:line="256" w:lineRule="auto"/>
              <w:jc w:val="center"/>
              <w:rPr>
                <w:rFonts w:ascii="Arial" w:eastAsia="Arial" w:hAnsi="Arial" w:cs="Arial"/>
                <w:sz w:val="18"/>
                <w:szCs w:val="18"/>
              </w:rPr>
            </w:pPr>
            <w:r>
              <w:rPr>
                <w:rFonts w:ascii="Arial" w:eastAsia="Arial" w:hAnsi="Arial" w:cs="Arial"/>
                <w:sz w:val="18"/>
                <w:szCs w:val="18"/>
              </w:rPr>
              <w:t>Propositions, mise en places et gestions multiples et adaptées d’exercices à l’évolution technico/tactique des joueurs et du collectif.</w:t>
            </w:r>
          </w:p>
        </w:tc>
      </w:tr>
    </w:tbl>
    <w:p w14:paraId="7B7030B0" w14:textId="77777777" w:rsidR="00F9438C" w:rsidRDefault="00F9438C">
      <w:pPr>
        <w:spacing w:before="120" w:after="120"/>
        <w:rPr>
          <w:rFonts w:ascii="Arial" w:eastAsia="Arial" w:hAnsi="Arial" w:cs="Arial"/>
          <w:sz w:val="22"/>
          <w:szCs w:val="22"/>
        </w:rPr>
      </w:pPr>
    </w:p>
    <w:p w14:paraId="1A08DA08" w14:textId="77777777" w:rsidR="00F9438C" w:rsidRDefault="00C5600E">
      <w:pPr>
        <w:numPr>
          <w:ilvl w:val="0"/>
          <w:numId w:val="3"/>
        </w:num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u w:val="single"/>
        </w:rPr>
        <w:t>Rôle de Capitaine d’équipe</w:t>
      </w:r>
      <w:r>
        <w:rPr>
          <w:rFonts w:ascii="Arial" w:eastAsia="Arial" w:hAnsi="Arial" w:cs="Arial"/>
          <w:color w:val="000000"/>
          <w:sz w:val="22"/>
          <w:szCs w:val="22"/>
        </w:rPr>
        <w:t xml:space="preserve"> (évalué au cours de la séquence et à l’évaluation)</w:t>
      </w:r>
    </w:p>
    <w:tbl>
      <w:tblPr>
        <w:tblStyle w:val="ad"/>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3796"/>
        <w:gridCol w:w="3858"/>
        <w:gridCol w:w="3828"/>
      </w:tblGrid>
      <w:tr w:rsidR="00F9438C" w14:paraId="68326D5A" w14:textId="77777777">
        <w:trPr>
          <w:trHeight w:val="624"/>
        </w:trPr>
        <w:tc>
          <w:tcPr>
            <w:tcW w:w="3686"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0A135C1" w14:textId="77777777" w:rsidR="00F9438C" w:rsidRDefault="00C5600E">
            <w:pPr>
              <w:pBdr>
                <w:top w:val="nil"/>
                <w:left w:val="nil"/>
                <w:bottom w:val="nil"/>
                <w:right w:val="nil"/>
                <w:between w:val="nil"/>
              </w:pBdr>
              <w:spacing w:line="256" w:lineRule="auto"/>
              <w:jc w:val="center"/>
              <w:rPr>
                <w:rFonts w:ascii="Arial" w:eastAsia="Arial" w:hAnsi="Arial" w:cs="Arial"/>
                <w:b/>
                <w:color w:val="92D050"/>
                <w:sz w:val="20"/>
                <w:szCs w:val="20"/>
              </w:rPr>
            </w:pPr>
            <w:r>
              <w:rPr>
                <w:rFonts w:ascii="Arial" w:eastAsia="Arial" w:hAnsi="Arial" w:cs="Arial"/>
                <w:color w:val="000000"/>
                <w:sz w:val="22"/>
                <w:szCs w:val="22"/>
                <w:highlight w:val="red"/>
              </w:rPr>
              <w:t>Degré 1 : Capitaine Dépassé</w:t>
            </w:r>
          </w:p>
        </w:tc>
        <w:tc>
          <w:tcPr>
            <w:tcW w:w="379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3980694" w14:textId="77777777" w:rsidR="00F9438C" w:rsidRDefault="00C5600E">
            <w:pPr>
              <w:spacing w:line="256" w:lineRule="auto"/>
              <w:jc w:val="center"/>
              <w:rPr>
                <w:rFonts w:ascii="Arial" w:eastAsia="Arial" w:hAnsi="Arial" w:cs="Arial"/>
                <w:b/>
                <w:color w:val="92D050"/>
                <w:sz w:val="20"/>
                <w:szCs w:val="20"/>
              </w:rPr>
            </w:pPr>
            <w:r>
              <w:rPr>
                <w:rFonts w:ascii="Arial" w:eastAsia="Arial" w:hAnsi="Arial" w:cs="Arial"/>
                <w:color w:val="000000"/>
                <w:sz w:val="22"/>
                <w:szCs w:val="22"/>
              </w:rPr>
              <w:t>Degré 2 : Capitaine Fragilisé</w:t>
            </w:r>
          </w:p>
        </w:tc>
        <w:tc>
          <w:tcPr>
            <w:tcW w:w="385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A4130F6" w14:textId="77777777" w:rsidR="00F9438C" w:rsidRDefault="00C5600E">
            <w:pPr>
              <w:spacing w:line="256" w:lineRule="auto"/>
              <w:jc w:val="center"/>
              <w:rPr>
                <w:rFonts w:ascii="Arial" w:eastAsia="Arial" w:hAnsi="Arial" w:cs="Arial"/>
                <w:b/>
                <w:color w:val="92D050"/>
                <w:sz w:val="20"/>
                <w:szCs w:val="20"/>
              </w:rPr>
            </w:pPr>
            <w:r>
              <w:rPr>
                <w:rFonts w:ascii="Arial" w:eastAsia="Arial" w:hAnsi="Arial" w:cs="Arial"/>
                <w:color w:val="000000"/>
                <w:sz w:val="22"/>
                <w:szCs w:val="22"/>
              </w:rPr>
              <w:t>Degré 3 : Capitaine Concentré</w:t>
            </w:r>
          </w:p>
        </w:tc>
        <w:tc>
          <w:tcPr>
            <w:tcW w:w="382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20014FF" w14:textId="77777777" w:rsidR="00F9438C" w:rsidRDefault="00C5600E">
            <w:pPr>
              <w:spacing w:line="256" w:lineRule="auto"/>
              <w:jc w:val="center"/>
              <w:rPr>
                <w:rFonts w:ascii="Arial" w:eastAsia="Arial" w:hAnsi="Arial" w:cs="Arial"/>
                <w:b/>
                <w:color w:val="92D050"/>
                <w:sz w:val="20"/>
                <w:szCs w:val="20"/>
              </w:rPr>
            </w:pPr>
            <w:r>
              <w:rPr>
                <w:rFonts w:ascii="Arial" w:eastAsia="Arial" w:hAnsi="Arial" w:cs="Arial"/>
                <w:b/>
                <w:color w:val="FFFFFF"/>
                <w:sz w:val="22"/>
                <w:szCs w:val="22"/>
              </w:rPr>
              <w:t>Degré 4 : Capitaine Décidé</w:t>
            </w:r>
          </w:p>
        </w:tc>
      </w:tr>
      <w:tr w:rsidR="00F9438C" w14:paraId="1417DB42" w14:textId="77777777">
        <w:trPr>
          <w:trHeight w:val="50"/>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9F30E" w14:textId="77777777" w:rsidR="00F9438C" w:rsidRDefault="00C5600E">
            <w:pPr>
              <w:spacing w:before="120" w:after="120" w:line="256" w:lineRule="auto"/>
              <w:jc w:val="center"/>
              <w:rPr>
                <w:rFonts w:ascii="Arial" w:eastAsia="Arial" w:hAnsi="Arial" w:cs="Arial"/>
                <w:sz w:val="18"/>
                <w:szCs w:val="18"/>
                <w:highlight w:val="magenta"/>
              </w:rPr>
            </w:pPr>
            <w:r>
              <w:rPr>
                <w:rFonts w:ascii="Arial" w:eastAsia="Arial" w:hAnsi="Arial" w:cs="Arial"/>
                <w:sz w:val="18"/>
                <w:szCs w:val="18"/>
              </w:rPr>
              <w:t xml:space="preserve">Peu attentif à l’organisation de l’équipe (Mauvaises répartition des postes des </w:t>
            </w:r>
            <w:r>
              <w:rPr>
                <w:rFonts w:ascii="Arial" w:eastAsia="Arial" w:hAnsi="Arial" w:cs="Arial"/>
                <w:sz w:val="18"/>
                <w:szCs w:val="18"/>
              </w:rPr>
              <w:t>joueurs et connaissance des repères défensifs /offensifs).</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E465D" w14:textId="77777777" w:rsidR="00F9438C" w:rsidRDefault="00C5600E">
            <w:pPr>
              <w:spacing w:before="120" w:after="120" w:line="256" w:lineRule="auto"/>
              <w:jc w:val="center"/>
              <w:rPr>
                <w:rFonts w:ascii="Arial" w:eastAsia="Arial" w:hAnsi="Arial" w:cs="Arial"/>
                <w:sz w:val="18"/>
                <w:szCs w:val="18"/>
              </w:rPr>
            </w:pPr>
            <w:r>
              <w:rPr>
                <w:rFonts w:ascii="Arial" w:eastAsia="Arial" w:hAnsi="Arial" w:cs="Arial"/>
                <w:sz w:val="18"/>
                <w:szCs w:val="18"/>
              </w:rPr>
              <w:t>Organisation de l’équipe peu précise ; postes inadaptés pour certains joueurs ; inadaptation de certains postes de joueurs / à leurs compétences ou incompétences.</w:t>
            </w:r>
          </w:p>
          <w:p w14:paraId="50AE3560" w14:textId="77777777" w:rsidR="00F9438C" w:rsidRDefault="00F9438C">
            <w:pPr>
              <w:spacing w:before="120" w:after="120" w:line="256" w:lineRule="auto"/>
              <w:jc w:val="center"/>
              <w:rPr>
                <w:rFonts w:ascii="Arial" w:eastAsia="Arial" w:hAnsi="Arial" w:cs="Arial"/>
                <w:sz w:val="18"/>
                <w:szCs w:val="18"/>
                <w:highlight w:val="magenta"/>
              </w:rPr>
            </w:pP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28AAD" w14:textId="77777777" w:rsidR="00F9438C" w:rsidRDefault="00C5600E">
            <w:pPr>
              <w:jc w:val="center"/>
              <w:rPr>
                <w:rFonts w:ascii="Arial" w:eastAsia="Arial" w:hAnsi="Arial" w:cs="Arial"/>
                <w:sz w:val="18"/>
                <w:szCs w:val="18"/>
              </w:rPr>
            </w:pPr>
            <w:r>
              <w:rPr>
                <w:rFonts w:ascii="Arial" w:eastAsia="Arial" w:hAnsi="Arial" w:cs="Arial"/>
                <w:sz w:val="18"/>
                <w:szCs w:val="18"/>
              </w:rPr>
              <w:t>Adaptation satisfaisante de l’organisation de l’équipe ; Choix tactiques adaptés aux compétences des joueurs clés de l’équipe. Repère les points forts de l’équipe adverse et propose une adaptation collective.</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EF0C8" w14:textId="77777777" w:rsidR="00F9438C" w:rsidRDefault="00C5600E">
            <w:pPr>
              <w:spacing w:before="120" w:after="120" w:line="256" w:lineRule="auto"/>
              <w:jc w:val="center"/>
              <w:rPr>
                <w:rFonts w:ascii="Arial" w:eastAsia="Arial" w:hAnsi="Arial" w:cs="Arial"/>
                <w:sz w:val="18"/>
                <w:szCs w:val="18"/>
              </w:rPr>
            </w:pPr>
            <w:r>
              <w:rPr>
                <w:rFonts w:ascii="Arial" w:eastAsia="Arial" w:hAnsi="Arial" w:cs="Arial"/>
                <w:sz w:val="18"/>
                <w:szCs w:val="18"/>
              </w:rPr>
              <w:t>Comprend et analyse les données recueillies (de son équipe et de l’équipe adverse) et propose des axes d’adaptation techniques et tactiques simples pertinents ;</w:t>
            </w:r>
          </w:p>
          <w:p w14:paraId="7AF7EBA4" w14:textId="77777777" w:rsidR="00F9438C" w:rsidRDefault="00C5600E">
            <w:pPr>
              <w:spacing w:before="120" w:after="120" w:line="256" w:lineRule="auto"/>
              <w:jc w:val="center"/>
              <w:rPr>
                <w:rFonts w:ascii="Arial" w:eastAsia="Arial" w:hAnsi="Arial" w:cs="Arial"/>
                <w:sz w:val="18"/>
                <w:szCs w:val="18"/>
                <w:highlight w:val="magenta"/>
              </w:rPr>
            </w:pPr>
            <w:r>
              <w:rPr>
                <w:rFonts w:ascii="Arial" w:eastAsia="Arial" w:hAnsi="Arial" w:cs="Arial"/>
                <w:sz w:val="18"/>
                <w:szCs w:val="18"/>
              </w:rPr>
              <w:t>Il est l’acteur essentiel du fonctionnement du collectif.</w:t>
            </w:r>
          </w:p>
        </w:tc>
      </w:tr>
    </w:tbl>
    <w:p w14:paraId="724333F0" w14:textId="77777777" w:rsidR="00F9438C" w:rsidRDefault="00F9438C">
      <w:pPr>
        <w:spacing w:before="120" w:after="120"/>
        <w:rPr>
          <w:rFonts w:ascii="Arial" w:eastAsia="Arial" w:hAnsi="Arial" w:cs="Arial"/>
          <w:b/>
          <w:sz w:val="22"/>
          <w:szCs w:val="22"/>
          <w:u w:val="single"/>
        </w:rPr>
      </w:pPr>
    </w:p>
    <w:p w14:paraId="172C6A89" w14:textId="77777777" w:rsidR="00F9438C" w:rsidRDefault="00C5600E">
      <w:pPr>
        <w:numPr>
          <w:ilvl w:val="0"/>
          <w:numId w:val="3"/>
        </w:num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u w:val="single"/>
        </w:rPr>
        <w:t>Rôle d’arbitre</w:t>
      </w:r>
      <w:r>
        <w:rPr>
          <w:rFonts w:ascii="Arial" w:eastAsia="Arial" w:hAnsi="Arial" w:cs="Arial"/>
          <w:color w:val="000000"/>
          <w:sz w:val="22"/>
          <w:szCs w:val="22"/>
        </w:rPr>
        <w:t xml:space="preserve"> (évalué au cours de la séquence et à l’évaluation)</w:t>
      </w:r>
    </w:p>
    <w:tbl>
      <w:tblPr>
        <w:tblStyle w:val="ae"/>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3796"/>
        <w:gridCol w:w="3858"/>
        <w:gridCol w:w="3828"/>
      </w:tblGrid>
      <w:tr w:rsidR="00F9438C" w14:paraId="65BFB3FC" w14:textId="77777777">
        <w:trPr>
          <w:trHeight w:val="624"/>
        </w:trPr>
        <w:tc>
          <w:tcPr>
            <w:tcW w:w="3686"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DFFD66C" w14:textId="77777777" w:rsidR="00F9438C" w:rsidRDefault="00C5600E">
            <w:pPr>
              <w:pBdr>
                <w:top w:val="nil"/>
                <w:left w:val="nil"/>
                <w:bottom w:val="nil"/>
                <w:right w:val="nil"/>
                <w:between w:val="nil"/>
              </w:pBdr>
              <w:spacing w:line="256" w:lineRule="auto"/>
              <w:jc w:val="center"/>
              <w:rPr>
                <w:rFonts w:ascii="Arial" w:eastAsia="Arial" w:hAnsi="Arial" w:cs="Arial"/>
                <w:color w:val="92D050"/>
                <w:sz w:val="22"/>
                <w:szCs w:val="22"/>
              </w:rPr>
            </w:pPr>
            <w:r>
              <w:rPr>
                <w:rFonts w:ascii="Arial" w:eastAsia="Arial" w:hAnsi="Arial" w:cs="Arial"/>
                <w:color w:val="000000"/>
                <w:sz w:val="22"/>
                <w:szCs w:val="22"/>
                <w:highlight w:val="red"/>
              </w:rPr>
              <w:t>Degré 1 : Maitrise Insuffisante</w:t>
            </w:r>
          </w:p>
        </w:tc>
        <w:tc>
          <w:tcPr>
            <w:tcW w:w="379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AD1C01A" w14:textId="77777777" w:rsidR="00F9438C" w:rsidRDefault="00C5600E">
            <w:pPr>
              <w:spacing w:line="256" w:lineRule="auto"/>
              <w:jc w:val="center"/>
              <w:rPr>
                <w:rFonts w:ascii="Arial" w:eastAsia="Arial" w:hAnsi="Arial" w:cs="Arial"/>
                <w:color w:val="000000"/>
                <w:sz w:val="22"/>
                <w:szCs w:val="22"/>
              </w:rPr>
            </w:pPr>
            <w:r>
              <w:rPr>
                <w:rFonts w:ascii="Arial" w:eastAsia="Arial" w:hAnsi="Arial" w:cs="Arial"/>
                <w:color w:val="000000"/>
                <w:sz w:val="22"/>
                <w:szCs w:val="22"/>
              </w:rPr>
              <w:t>Degré 2 : Maitrise Fragile</w:t>
            </w:r>
          </w:p>
        </w:tc>
        <w:tc>
          <w:tcPr>
            <w:tcW w:w="385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BC3A19A" w14:textId="77777777" w:rsidR="00F9438C" w:rsidRDefault="00C5600E">
            <w:pPr>
              <w:spacing w:line="256" w:lineRule="auto"/>
              <w:jc w:val="center"/>
              <w:rPr>
                <w:rFonts w:ascii="Arial" w:eastAsia="Arial" w:hAnsi="Arial" w:cs="Arial"/>
                <w:color w:val="000000"/>
                <w:sz w:val="22"/>
                <w:szCs w:val="22"/>
              </w:rPr>
            </w:pPr>
            <w:r>
              <w:rPr>
                <w:rFonts w:ascii="Arial" w:eastAsia="Arial" w:hAnsi="Arial" w:cs="Arial"/>
                <w:color w:val="000000"/>
                <w:sz w:val="22"/>
                <w:szCs w:val="22"/>
              </w:rPr>
              <w:t>Degré 3 : Maitrise Suffisante</w:t>
            </w:r>
          </w:p>
        </w:tc>
        <w:tc>
          <w:tcPr>
            <w:tcW w:w="382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B1B6A08" w14:textId="77777777" w:rsidR="00F9438C" w:rsidRDefault="00C5600E">
            <w:pPr>
              <w:spacing w:line="256" w:lineRule="auto"/>
              <w:jc w:val="center"/>
              <w:rPr>
                <w:rFonts w:ascii="Arial" w:eastAsia="Arial" w:hAnsi="Arial" w:cs="Arial"/>
                <w:b/>
                <w:color w:val="92D050"/>
                <w:sz w:val="22"/>
                <w:szCs w:val="22"/>
              </w:rPr>
            </w:pPr>
            <w:r>
              <w:rPr>
                <w:rFonts w:ascii="Arial" w:eastAsia="Arial" w:hAnsi="Arial" w:cs="Arial"/>
                <w:b/>
                <w:color w:val="FFFFFF"/>
                <w:sz w:val="22"/>
                <w:szCs w:val="22"/>
              </w:rPr>
              <w:t>Degré 4 : Très Bonne Maitrise</w:t>
            </w:r>
          </w:p>
        </w:tc>
      </w:tr>
      <w:tr w:rsidR="00F9438C" w14:paraId="3C35ED92" w14:textId="77777777">
        <w:trPr>
          <w:trHeight w:val="50"/>
        </w:trPr>
        <w:tc>
          <w:tcPr>
            <w:tcW w:w="3686" w:type="dxa"/>
            <w:tcBorders>
              <w:top w:val="single" w:sz="4" w:space="0" w:color="000000"/>
              <w:left w:val="single" w:sz="4" w:space="0" w:color="000000"/>
              <w:bottom w:val="single" w:sz="4" w:space="0" w:color="000000"/>
              <w:right w:val="single" w:sz="4" w:space="0" w:color="000000"/>
            </w:tcBorders>
            <w:vAlign w:val="center"/>
          </w:tcPr>
          <w:p w14:paraId="0668A6CA" w14:textId="77777777" w:rsidR="00F9438C" w:rsidRDefault="00C5600E">
            <w:pPr>
              <w:spacing w:before="120" w:after="120" w:line="256" w:lineRule="auto"/>
              <w:jc w:val="center"/>
              <w:rPr>
                <w:rFonts w:ascii="Arial" w:eastAsia="Arial" w:hAnsi="Arial" w:cs="Arial"/>
                <w:sz w:val="18"/>
                <w:szCs w:val="18"/>
              </w:rPr>
            </w:pPr>
            <w:r>
              <w:rPr>
                <w:rFonts w:ascii="Arial" w:eastAsia="Arial" w:hAnsi="Arial" w:cs="Arial"/>
                <w:sz w:val="18"/>
                <w:szCs w:val="18"/>
              </w:rPr>
              <w:t xml:space="preserve">Peu attentif au jeu, la connaissance des règles est incertaine ; les </w:t>
            </w:r>
            <w:r>
              <w:rPr>
                <w:rFonts w:ascii="Arial" w:eastAsia="Arial" w:hAnsi="Arial" w:cs="Arial"/>
                <w:sz w:val="18"/>
                <w:szCs w:val="18"/>
              </w:rPr>
              <w:t>décisions sont inadaptées, partiales ou erronées.</w:t>
            </w:r>
          </w:p>
          <w:p w14:paraId="77D3377F" w14:textId="77777777" w:rsidR="00F9438C" w:rsidRDefault="00C5600E">
            <w:pPr>
              <w:spacing w:before="120" w:after="120" w:line="256" w:lineRule="auto"/>
              <w:jc w:val="center"/>
              <w:rPr>
                <w:rFonts w:ascii="Arial" w:eastAsia="Arial" w:hAnsi="Arial" w:cs="Arial"/>
                <w:sz w:val="18"/>
                <w:szCs w:val="18"/>
              </w:rPr>
            </w:pPr>
            <w:r>
              <w:rPr>
                <w:rFonts w:ascii="Arial" w:eastAsia="Arial" w:hAnsi="Arial" w:cs="Arial"/>
                <w:sz w:val="18"/>
                <w:szCs w:val="18"/>
              </w:rPr>
              <w:t>Coup de sifflet inaudible et très hésitant.</w:t>
            </w:r>
          </w:p>
          <w:p w14:paraId="7D04F21A" w14:textId="77777777" w:rsidR="00F9438C" w:rsidRDefault="00C5600E">
            <w:pPr>
              <w:spacing w:before="120" w:after="120" w:line="256" w:lineRule="auto"/>
              <w:jc w:val="center"/>
              <w:rPr>
                <w:rFonts w:ascii="Arial" w:eastAsia="Arial" w:hAnsi="Arial" w:cs="Arial"/>
                <w:sz w:val="18"/>
                <w:szCs w:val="18"/>
              </w:rPr>
            </w:pPr>
            <w:r>
              <w:rPr>
                <w:rFonts w:ascii="Arial" w:eastAsia="Arial" w:hAnsi="Arial" w:cs="Arial"/>
                <w:sz w:val="18"/>
                <w:szCs w:val="18"/>
              </w:rPr>
              <w:t>Aucune gestuelle.</w:t>
            </w:r>
          </w:p>
        </w:tc>
        <w:tc>
          <w:tcPr>
            <w:tcW w:w="3796" w:type="dxa"/>
            <w:tcBorders>
              <w:top w:val="single" w:sz="4" w:space="0" w:color="000000"/>
              <w:left w:val="single" w:sz="4" w:space="0" w:color="000000"/>
              <w:bottom w:val="single" w:sz="4" w:space="0" w:color="000000"/>
              <w:right w:val="single" w:sz="4" w:space="0" w:color="000000"/>
            </w:tcBorders>
            <w:vAlign w:val="center"/>
          </w:tcPr>
          <w:p w14:paraId="41C8D019" w14:textId="77777777" w:rsidR="00F9438C" w:rsidRDefault="00C5600E">
            <w:pPr>
              <w:spacing w:before="120" w:after="120" w:line="256" w:lineRule="auto"/>
              <w:jc w:val="center"/>
              <w:rPr>
                <w:rFonts w:ascii="Arial" w:eastAsia="Arial" w:hAnsi="Arial" w:cs="Arial"/>
                <w:sz w:val="18"/>
                <w:szCs w:val="18"/>
              </w:rPr>
            </w:pPr>
            <w:r>
              <w:rPr>
                <w:rFonts w:ascii="Arial" w:eastAsia="Arial" w:hAnsi="Arial" w:cs="Arial"/>
                <w:sz w:val="18"/>
                <w:szCs w:val="18"/>
              </w:rPr>
              <w:t>Concerné sur sa tâche, l’application des règles est moyenne, les décisions comportent des erreurs et manquent de rigueur parfois.</w:t>
            </w:r>
          </w:p>
          <w:p w14:paraId="4FE42446" w14:textId="77777777" w:rsidR="00F9438C" w:rsidRDefault="00C5600E">
            <w:pPr>
              <w:spacing w:before="120" w:after="120" w:line="256" w:lineRule="auto"/>
              <w:jc w:val="center"/>
              <w:rPr>
                <w:rFonts w:ascii="Arial" w:eastAsia="Arial" w:hAnsi="Arial" w:cs="Arial"/>
                <w:sz w:val="18"/>
                <w:szCs w:val="18"/>
              </w:rPr>
            </w:pPr>
            <w:r>
              <w:rPr>
                <w:rFonts w:ascii="Arial" w:eastAsia="Arial" w:hAnsi="Arial" w:cs="Arial"/>
                <w:sz w:val="18"/>
                <w:szCs w:val="18"/>
              </w:rPr>
              <w:t>Coup de sifflet « multiple », tardif et hésitant.</w:t>
            </w:r>
          </w:p>
          <w:p w14:paraId="7E507F6C" w14:textId="77777777" w:rsidR="00F9438C" w:rsidRDefault="00C5600E">
            <w:pPr>
              <w:spacing w:before="120" w:after="120" w:line="256" w:lineRule="auto"/>
              <w:jc w:val="center"/>
              <w:rPr>
                <w:rFonts w:ascii="Arial" w:eastAsia="Arial" w:hAnsi="Arial" w:cs="Arial"/>
                <w:sz w:val="18"/>
                <w:szCs w:val="18"/>
              </w:rPr>
            </w:pPr>
            <w:r>
              <w:rPr>
                <w:rFonts w:ascii="Arial" w:eastAsia="Arial" w:hAnsi="Arial" w:cs="Arial"/>
                <w:sz w:val="18"/>
                <w:szCs w:val="18"/>
              </w:rPr>
              <w:t>Gestuelle légère et irrégulière.</w:t>
            </w:r>
          </w:p>
        </w:tc>
        <w:tc>
          <w:tcPr>
            <w:tcW w:w="3858" w:type="dxa"/>
            <w:tcBorders>
              <w:top w:val="single" w:sz="4" w:space="0" w:color="000000"/>
              <w:left w:val="single" w:sz="4" w:space="0" w:color="000000"/>
              <w:bottom w:val="single" w:sz="4" w:space="0" w:color="000000"/>
              <w:right w:val="single" w:sz="4" w:space="0" w:color="000000"/>
            </w:tcBorders>
            <w:vAlign w:val="center"/>
          </w:tcPr>
          <w:p w14:paraId="713544F2" w14:textId="77777777" w:rsidR="00F9438C" w:rsidRDefault="00C5600E">
            <w:pPr>
              <w:spacing w:before="120" w:after="120" w:line="256" w:lineRule="auto"/>
              <w:jc w:val="center"/>
              <w:rPr>
                <w:rFonts w:ascii="Arial" w:eastAsia="Arial" w:hAnsi="Arial" w:cs="Arial"/>
                <w:sz w:val="18"/>
                <w:szCs w:val="18"/>
              </w:rPr>
            </w:pPr>
            <w:r>
              <w:rPr>
                <w:rFonts w:ascii="Arial" w:eastAsia="Arial" w:hAnsi="Arial" w:cs="Arial"/>
                <w:sz w:val="18"/>
                <w:szCs w:val="18"/>
              </w:rPr>
              <w:t xml:space="preserve">Concentré, Il favorise le fonctionnement collectif dans le respect des règles et de tous les acteurs. </w:t>
            </w:r>
          </w:p>
          <w:p w14:paraId="23A2FBB7" w14:textId="77777777" w:rsidR="00F9438C" w:rsidRDefault="00C5600E">
            <w:pPr>
              <w:spacing w:before="120" w:after="120" w:line="256" w:lineRule="auto"/>
              <w:jc w:val="center"/>
              <w:rPr>
                <w:rFonts w:ascii="Arial" w:eastAsia="Arial" w:hAnsi="Arial" w:cs="Arial"/>
                <w:sz w:val="18"/>
                <w:szCs w:val="18"/>
              </w:rPr>
            </w:pPr>
            <w:r>
              <w:rPr>
                <w:rFonts w:ascii="Arial" w:eastAsia="Arial" w:hAnsi="Arial" w:cs="Arial"/>
                <w:sz w:val="18"/>
                <w:szCs w:val="18"/>
              </w:rPr>
              <w:t>Coup de sifflet unique, pas trop tardif et audible.</w:t>
            </w:r>
          </w:p>
          <w:p w14:paraId="3E9F6270" w14:textId="77777777" w:rsidR="00F9438C" w:rsidRDefault="00C5600E">
            <w:pPr>
              <w:spacing w:before="120" w:after="120" w:line="256" w:lineRule="auto"/>
              <w:jc w:val="center"/>
              <w:rPr>
                <w:rFonts w:ascii="Arial" w:eastAsia="Arial" w:hAnsi="Arial" w:cs="Arial"/>
                <w:sz w:val="18"/>
                <w:szCs w:val="18"/>
              </w:rPr>
            </w:pPr>
            <w:r>
              <w:rPr>
                <w:rFonts w:ascii="Arial" w:eastAsia="Arial" w:hAnsi="Arial" w:cs="Arial"/>
                <w:sz w:val="18"/>
                <w:szCs w:val="18"/>
              </w:rPr>
              <w:t>Gestuelle régulière et correcte.</w:t>
            </w:r>
          </w:p>
          <w:p w14:paraId="03903D0E" w14:textId="77777777" w:rsidR="00F9438C" w:rsidRDefault="00F9438C">
            <w:pPr>
              <w:spacing w:before="120" w:after="120" w:line="256" w:lineRule="auto"/>
              <w:jc w:val="center"/>
              <w:rPr>
                <w:rFonts w:ascii="Arial" w:eastAsia="Arial" w:hAnsi="Arial" w:cs="Arial"/>
                <w:sz w:val="18"/>
                <w:szCs w:val="18"/>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4F82F7CF" w14:textId="77777777" w:rsidR="00F9438C" w:rsidRDefault="00C5600E">
            <w:pPr>
              <w:spacing w:before="120" w:after="120" w:line="256" w:lineRule="auto"/>
              <w:jc w:val="center"/>
              <w:rPr>
                <w:rFonts w:ascii="Arial" w:eastAsia="Arial" w:hAnsi="Arial" w:cs="Arial"/>
                <w:sz w:val="18"/>
                <w:szCs w:val="18"/>
              </w:rPr>
            </w:pPr>
            <w:r>
              <w:rPr>
                <w:rFonts w:ascii="Arial" w:eastAsia="Arial" w:hAnsi="Arial" w:cs="Arial"/>
                <w:sz w:val="18"/>
                <w:szCs w:val="18"/>
              </w:rPr>
              <w:t xml:space="preserve">L’élève assume avec efficacité ses connaissances des règles. Il est impartial et excelle dans ses décisions (application de celles-ci) et dans les explications données. </w:t>
            </w:r>
          </w:p>
          <w:p w14:paraId="6E69A31A" w14:textId="77777777" w:rsidR="00F9438C" w:rsidRDefault="00C5600E">
            <w:pPr>
              <w:spacing w:before="120" w:after="120" w:line="256" w:lineRule="auto"/>
              <w:jc w:val="center"/>
              <w:rPr>
                <w:rFonts w:ascii="Arial" w:eastAsia="Arial" w:hAnsi="Arial" w:cs="Arial"/>
                <w:sz w:val="18"/>
                <w:szCs w:val="18"/>
              </w:rPr>
            </w:pPr>
            <w:r>
              <w:rPr>
                <w:rFonts w:ascii="Arial" w:eastAsia="Arial" w:hAnsi="Arial" w:cs="Arial"/>
                <w:sz w:val="18"/>
                <w:szCs w:val="18"/>
              </w:rPr>
              <w:t>Coup de sifflet bref, puissant et clair.</w:t>
            </w:r>
          </w:p>
          <w:p w14:paraId="65A313A7" w14:textId="77777777" w:rsidR="00F9438C" w:rsidRDefault="00C5600E">
            <w:pPr>
              <w:spacing w:before="120" w:after="120" w:line="256" w:lineRule="auto"/>
              <w:jc w:val="center"/>
              <w:rPr>
                <w:rFonts w:ascii="Arial" w:eastAsia="Arial" w:hAnsi="Arial" w:cs="Arial"/>
                <w:sz w:val="18"/>
                <w:szCs w:val="18"/>
              </w:rPr>
            </w:pPr>
            <w:r>
              <w:rPr>
                <w:rFonts w:ascii="Arial" w:eastAsia="Arial" w:hAnsi="Arial" w:cs="Arial"/>
                <w:sz w:val="18"/>
                <w:szCs w:val="18"/>
              </w:rPr>
              <w:t>Gestuelle parfaite.</w:t>
            </w:r>
          </w:p>
        </w:tc>
      </w:tr>
    </w:tbl>
    <w:p w14:paraId="7BE7D633" w14:textId="77777777" w:rsidR="00F9438C" w:rsidRDefault="00F9438C">
      <w:pPr>
        <w:rPr>
          <w:rFonts w:ascii="Arial" w:eastAsia="Arial" w:hAnsi="Arial" w:cs="Arial"/>
          <w:sz w:val="22"/>
          <w:szCs w:val="22"/>
        </w:rPr>
      </w:pPr>
    </w:p>
    <w:p w14:paraId="08114C68" w14:textId="5012AE29" w:rsidR="00F9438C" w:rsidRPr="00F5473A" w:rsidRDefault="00F9438C">
      <w:pPr>
        <w:spacing w:before="120" w:after="120"/>
        <w:jc w:val="right"/>
        <w:rPr>
          <w:rFonts w:ascii="Arial" w:eastAsia="Arial" w:hAnsi="Arial" w:cs="Arial"/>
          <w:sz w:val="16"/>
          <w:szCs w:val="16"/>
        </w:rPr>
      </w:pPr>
    </w:p>
    <w:sectPr w:rsidR="00F9438C" w:rsidRPr="00F5473A" w:rsidSect="0002185D">
      <w:headerReference w:type="even" r:id="rId9"/>
      <w:headerReference w:type="default" r:id="rId10"/>
      <w:footerReference w:type="even" r:id="rId11"/>
      <w:footerReference w:type="default" r:id="rId12"/>
      <w:headerReference w:type="first" r:id="rId13"/>
      <w:footerReference w:type="first" r:id="rId14"/>
      <w:pgSz w:w="16838" w:h="11906" w:orient="landscape"/>
      <w:pgMar w:top="142" w:right="678" w:bottom="284" w:left="1080" w:header="279" w:footer="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494DF" w14:textId="77777777" w:rsidR="0002185D" w:rsidRDefault="0002185D">
      <w:r>
        <w:separator/>
      </w:r>
    </w:p>
  </w:endnote>
  <w:endnote w:type="continuationSeparator" w:id="0">
    <w:p w14:paraId="53DF6C1C" w14:textId="77777777" w:rsidR="0002185D" w:rsidRDefault="00021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C0527" w14:textId="77777777" w:rsidR="00F9438C" w:rsidRDefault="00F9438C">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D9E01" w14:textId="1C8216F5" w:rsidR="00AE030F" w:rsidRPr="00222048" w:rsidRDefault="00AE030F" w:rsidP="00AE030F">
    <w:pPr>
      <w:spacing w:before="11"/>
      <w:ind w:right="-76"/>
      <w:rPr>
        <w:rFonts w:ascii="Calibri" w:eastAsia="Calibri" w:hAnsi="Calibri" w:cs="Calibri"/>
        <w:i/>
        <w:iCs/>
        <w:spacing w:val="-1"/>
        <w:sz w:val="16"/>
        <w:szCs w:val="16"/>
        <w:u w:val="single"/>
      </w:rPr>
    </w:pPr>
    <w:r w:rsidRPr="00054867">
      <w:rPr>
        <w:rFonts w:ascii="Calibri" w:eastAsia="Calibri" w:hAnsi="Calibri" w:cs="Calibri"/>
        <w:i/>
        <w:iCs/>
        <w:spacing w:val="-1"/>
        <w:sz w:val="16"/>
        <w:szCs w:val="16"/>
        <w:u w:val="single"/>
      </w:rPr>
      <w:t>Banque Académique de Référentiels</w:t>
    </w:r>
  </w:p>
  <w:p w14:paraId="49CACC29" w14:textId="77777777" w:rsidR="00F9438C" w:rsidRDefault="00C5600E">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F5473A">
      <w:rPr>
        <w:noProof/>
        <w:color w:val="000000"/>
      </w:rPr>
      <w:t>1</w:t>
    </w:r>
    <w:r>
      <w:rPr>
        <w:color w:val="000000"/>
      </w:rPr>
      <w:fldChar w:fldCharType="end"/>
    </w:r>
  </w:p>
  <w:p w14:paraId="040716B1" w14:textId="77777777" w:rsidR="00F9438C" w:rsidRDefault="00F9438C">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55842" w14:textId="77777777" w:rsidR="00F9438C" w:rsidRDefault="00F9438C">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62EB8" w14:textId="77777777" w:rsidR="0002185D" w:rsidRDefault="0002185D">
      <w:r>
        <w:separator/>
      </w:r>
    </w:p>
  </w:footnote>
  <w:footnote w:type="continuationSeparator" w:id="0">
    <w:p w14:paraId="4CA502CA" w14:textId="77777777" w:rsidR="0002185D" w:rsidRDefault="00021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9408B" w14:textId="77777777" w:rsidR="00F9438C" w:rsidRDefault="00F9438C">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4B2DB" w14:textId="77777777" w:rsidR="00F9438C" w:rsidRDefault="00F9438C">
    <w:pPr>
      <w:pBdr>
        <w:top w:val="nil"/>
        <w:left w:val="nil"/>
        <w:bottom w:val="nil"/>
        <w:right w:val="nil"/>
        <w:between w:val="nil"/>
      </w:pBdr>
      <w:tabs>
        <w:tab w:val="center" w:pos="4536"/>
        <w:tab w:val="right" w:pos="9072"/>
      </w:tabs>
      <w:rPr>
        <w:color w:val="000000"/>
        <w:highlight w:val="yell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F0064" w14:textId="77777777" w:rsidR="00F9438C" w:rsidRDefault="00F9438C">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87BD2"/>
    <w:multiLevelType w:val="multilevel"/>
    <w:tmpl w:val="0D527092"/>
    <w:lvl w:ilvl="0">
      <w:numFmt w:val="bullet"/>
      <w:lvlText w:val="-"/>
      <w:lvlJc w:val="left"/>
      <w:pPr>
        <w:ind w:left="1571" w:hanging="360"/>
      </w:pPr>
      <w:rPr>
        <w:rFonts w:ascii="Calibri" w:eastAsia="Calibri" w:hAnsi="Calibri" w:cs="Calibri"/>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 w15:restartNumberingAfterBreak="0">
    <w:nsid w:val="273A1CBC"/>
    <w:multiLevelType w:val="hybridMultilevel"/>
    <w:tmpl w:val="68B8CD46"/>
    <w:lvl w:ilvl="0" w:tplc="CE3C890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15:restartNumberingAfterBreak="0">
    <w:nsid w:val="2ABC338D"/>
    <w:multiLevelType w:val="multilevel"/>
    <w:tmpl w:val="E2D24F4E"/>
    <w:lvl w:ilvl="0">
      <w:numFmt w:val="bullet"/>
      <w:lvlText w:val="-"/>
      <w:lvlJc w:val="left"/>
      <w:pPr>
        <w:ind w:left="1571" w:hanging="360"/>
      </w:pPr>
      <w:rPr>
        <w:rFonts w:ascii="Calibri" w:eastAsia="Calibri" w:hAnsi="Calibri" w:cs="Calibri"/>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 w15:restartNumberingAfterBreak="0">
    <w:nsid w:val="3D2C0581"/>
    <w:multiLevelType w:val="multilevel"/>
    <w:tmpl w:val="97B44A20"/>
    <w:lvl w:ilvl="0">
      <w:start w:val="1"/>
      <w:numFmt w:val="decimal"/>
      <w:lvlText w:val="%1)"/>
      <w:lvlJc w:val="left"/>
      <w:pPr>
        <w:ind w:left="785" w:hanging="360"/>
      </w:pPr>
      <w:rPr>
        <w:b/>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 w15:restartNumberingAfterBreak="0">
    <w:nsid w:val="714A73A6"/>
    <w:multiLevelType w:val="multilevel"/>
    <w:tmpl w:val="F76EF170"/>
    <w:lvl w:ilvl="0">
      <w:start w:val="1"/>
      <w:numFmt w:val="lowerLetter"/>
      <w:lvlText w:val="%1)"/>
      <w:lvlJc w:val="left"/>
      <w:pPr>
        <w:ind w:left="1778" w:hanging="360"/>
      </w:pPr>
      <w:rPr>
        <w:b/>
        <w:u w:val="non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431439295">
    <w:abstractNumId w:val="0"/>
  </w:num>
  <w:num w:numId="2" w16cid:durableId="2016372461">
    <w:abstractNumId w:val="3"/>
  </w:num>
  <w:num w:numId="3" w16cid:durableId="1954701909">
    <w:abstractNumId w:val="4"/>
  </w:num>
  <w:num w:numId="4" w16cid:durableId="688801263">
    <w:abstractNumId w:val="2"/>
  </w:num>
  <w:num w:numId="5" w16cid:durableId="1104961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38C"/>
    <w:rsid w:val="0002185D"/>
    <w:rsid w:val="00475D37"/>
    <w:rsid w:val="00700A5A"/>
    <w:rsid w:val="0070287D"/>
    <w:rsid w:val="00AE030F"/>
    <w:rsid w:val="00BD6C06"/>
    <w:rsid w:val="00C5600E"/>
    <w:rsid w:val="00DC7775"/>
    <w:rsid w:val="00F5473A"/>
    <w:rsid w:val="00F943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1F005"/>
  <w15:docId w15:val="{2A66794B-BE12-40FF-8CB4-4ACD0000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rFonts w:ascii="Times" w:eastAsia="Times" w:hAnsi="Times" w:cs="Times"/>
      <w:b/>
      <w:sz w:val="48"/>
      <w:szCs w:val="48"/>
    </w:rPr>
  </w:style>
  <w:style w:type="paragraph" w:styleId="Titre2">
    <w:name w:val="heading 2"/>
    <w:basedOn w:val="Normal"/>
    <w:next w:val="Normal"/>
    <w:uiPriority w:val="9"/>
    <w:unhideWhenUsed/>
    <w:qFormat/>
    <w:pPr>
      <w:keepNext/>
      <w:outlineLvl w:val="1"/>
    </w:pPr>
    <w:rPr>
      <w:b/>
      <w:sz w:val="22"/>
      <w:szCs w:val="22"/>
    </w:rPr>
  </w:style>
  <w:style w:type="paragraph" w:styleId="Titre3">
    <w:name w:val="heading 3"/>
    <w:basedOn w:val="Normal"/>
    <w:next w:val="Normal"/>
    <w:uiPriority w:val="9"/>
    <w:semiHidden/>
    <w:unhideWhenUsed/>
    <w:qFormat/>
    <w:pPr>
      <w:keepNext/>
      <w:keepLines/>
      <w:spacing w:before="280" w:after="80"/>
      <w:outlineLvl w:val="2"/>
    </w:pPr>
    <w:rPr>
      <w:rFonts w:ascii="Times" w:eastAsia="Times" w:hAnsi="Times" w:cs="Times"/>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jc w:val="center"/>
    </w:pPr>
    <w:rPr>
      <w:b/>
      <w:sz w:val="20"/>
      <w:szCs w:val="20"/>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paragraph" w:styleId="Textedebulles">
    <w:name w:val="Balloon Text"/>
    <w:basedOn w:val="Normal"/>
    <w:link w:val="TextedebullesCar"/>
    <w:uiPriority w:val="99"/>
    <w:semiHidden/>
    <w:unhideWhenUsed/>
    <w:rsid w:val="002237C8"/>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37C8"/>
    <w:rPr>
      <w:rFonts w:ascii="Segoe UI" w:hAnsi="Segoe UI" w:cs="Segoe UI"/>
      <w:sz w:val="18"/>
      <w:szCs w:val="18"/>
    </w:rPr>
  </w:style>
  <w:style w:type="paragraph" w:styleId="Paragraphedeliste">
    <w:name w:val="List Paragraph"/>
    <w:basedOn w:val="Normal"/>
    <w:uiPriority w:val="34"/>
    <w:qFormat/>
    <w:rsid w:val="0028549C"/>
    <w:pPr>
      <w:ind w:left="720"/>
      <w:contextualSpacing/>
    </w:pPr>
  </w:style>
  <w:style w:type="table" w:styleId="Grilledutableau">
    <w:name w:val="Table Grid"/>
    <w:basedOn w:val="TableauNormal"/>
    <w:uiPriority w:val="39"/>
    <w:rsid w:val="009C3B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648E"/>
    <w:pPr>
      <w:autoSpaceDE w:val="0"/>
      <w:autoSpaceDN w:val="0"/>
      <w:adjustRightInd w:val="0"/>
    </w:pPr>
    <w:rPr>
      <w:rFonts w:ascii="Arial" w:eastAsiaTheme="minorHAnsi" w:hAnsi="Arial" w:cs="Arial"/>
      <w:color w:val="000000"/>
      <w:lang w:eastAsia="en-US"/>
    </w:r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408073">
      <w:bodyDiv w:val="1"/>
      <w:marLeft w:val="0"/>
      <w:marRight w:val="0"/>
      <w:marTop w:val="0"/>
      <w:marBottom w:val="0"/>
      <w:divBdr>
        <w:top w:val="none" w:sz="0" w:space="0" w:color="auto"/>
        <w:left w:val="none" w:sz="0" w:space="0" w:color="auto"/>
        <w:bottom w:val="none" w:sz="0" w:space="0" w:color="auto"/>
        <w:right w:val="none" w:sz="0" w:space="0" w:color="auto"/>
      </w:divBdr>
    </w:div>
    <w:div w:id="1313632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k2ttaqgIj3O9ceoKxH9/1vajNg==">CgMxLjAyCGguZ2pkZ3hzMgloLjMwajB6bGwyCWguMWZvYjl0ZTgAciExZTY0ckpFWEhnX2loQ3Q4dTNCdXlDckNtNHdHU2xPUEY=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1683</Words>
  <Characters>9261</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seve</dc:creator>
  <cp:lastModifiedBy>COMTE ANTHONY</cp:lastModifiedBy>
  <cp:revision>5</cp:revision>
  <dcterms:created xsi:type="dcterms:W3CDTF">2020-04-25T10:31:00Z</dcterms:created>
  <dcterms:modified xsi:type="dcterms:W3CDTF">2024-06-10T13:25:00Z</dcterms:modified>
</cp:coreProperties>
</file>