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8" w:rsidRDefault="00393D18" w:rsidP="00500318">
      <w:pPr>
        <w:pStyle w:val="Corps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Repères de progressivité </w:t>
      </w:r>
      <w:r>
        <w:rPr>
          <w:b/>
          <w:bCs/>
          <w:sz w:val="30"/>
          <w:szCs w:val="30"/>
        </w:rPr>
        <w:t xml:space="preserve">:  </w:t>
      </w:r>
      <w:r w:rsidR="001D282E">
        <w:rPr>
          <w:sz w:val="30"/>
          <w:szCs w:val="30"/>
          <w:shd w:val="clear" w:color="auto" w:fill="FEFB00"/>
        </w:rPr>
        <w:t xml:space="preserve">ORIENTATION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shd w:val="clear" w:color="auto" w:fill="CCFFFF"/>
        </w:rPr>
        <w:t>Cycle 3</w:t>
      </w:r>
    </w:p>
    <w:p w:rsidR="00393D18" w:rsidRDefault="00393D18" w:rsidP="00500318">
      <w:pPr>
        <w:pStyle w:val="Corps"/>
        <w:jc w:val="center"/>
        <w:rPr>
          <w:sz w:val="12"/>
          <w:szCs w:val="12"/>
        </w:rPr>
      </w:pPr>
    </w:p>
    <w:p w:rsidR="00393D18" w:rsidRPr="00500318" w:rsidRDefault="00393D18" w:rsidP="00500318">
      <w:pPr>
        <w:spacing w:after="0"/>
        <w:jc w:val="center"/>
        <w:rPr>
          <w:rFonts w:ascii="Calibri" w:eastAsia="Calibri" w:hAnsi="Calibri" w:cs="Calibri"/>
          <w:b/>
          <w:bCs/>
          <w:color w:val="FF0000"/>
          <w:sz w:val="18"/>
          <w:szCs w:val="20"/>
          <w:u w:color="FF0000"/>
        </w:rPr>
      </w:pP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Objectifs d’apprentissage (bilans périodiques)</w:t>
      </w:r>
      <w:r w:rsidR="00280B23"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 :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 xml:space="preserve">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Non At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 xml:space="preserve">teints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(NA)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="00280B23"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Partiellement A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(PA)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Atteints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(A)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/ </w:t>
      </w:r>
      <w:r w:rsidRPr="00500318">
        <w:rPr>
          <w:rFonts w:ascii="Calibri" w:eastAsia="Calibri" w:hAnsi="Calibri" w:cs="Calibri"/>
          <w:b/>
          <w:bCs/>
          <w:sz w:val="18"/>
          <w:szCs w:val="20"/>
          <w:u w:color="000000"/>
        </w:rPr>
        <w:t>Dépassés</w:t>
      </w:r>
      <w:r w:rsidRPr="00500318">
        <w:rPr>
          <w:rFonts w:ascii="Calibri" w:eastAsia="Calibri" w:hAnsi="Calibri" w:cs="Calibri"/>
          <w:sz w:val="18"/>
          <w:szCs w:val="20"/>
          <w:u w:color="000000"/>
        </w:rPr>
        <w:t xml:space="preserve"> </w:t>
      </w:r>
      <w:r w:rsidRPr="00500318">
        <w:rPr>
          <w:rFonts w:ascii="Calibri" w:eastAsia="Calibri" w:hAnsi="Calibri" w:cs="Calibri"/>
          <w:b/>
          <w:bCs/>
          <w:color w:val="C00000"/>
          <w:sz w:val="18"/>
          <w:szCs w:val="20"/>
          <w:u w:color="C00000"/>
        </w:rPr>
        <w:t>(D)</w:t>
      </w:r>
    </w:p>
    <w:tbl>
      <w:tblPr>
        <w:tblStyle w:val="TableNormal"/>
        <w:tblpPr w:leftFromText="141" w:rightFromText="141" w:vertAnchor="text" w:horzAnchor="margin" w:tblpX="-162" w:tblpY="-2"/>
        <w:tblW w:w="157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709"/>
        <w:gridCol w:w="6379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4"/>
      </w:tblGrid>
      <w:tr w:rsidR="00280B23" w:rsidTr="00D82CC2">
        <w:trPr>
          <w:trHeight w:hRule="exact" w:val="283"/>
          <w:tblHeader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Styledetableau1"/>
              <w:jc w:val="center"/>
            </w:pPr>
            <w:r w:rsidRPr="00E64649">
              <w:rPr>
                <w:szCs w:val="22"/>
              </w:rPr>
              <w:lastRenderedPageBreak/>
              <w:t>Domaine du socle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972C1" w:rsidRDefault="00280B23" w:rsidP="00500318">
            <w:pPr>
              <w:pStyle w:val="Styledetableau1"/>
              <w:jc w:val="center"/>
            </w:pPr>
            <w:r w:rsidRPr="00E972C1">
              <w:rPr>
                <w:szCs w:val="24"/>
              </w:rPr>
              <w:t>Attendus de fin de cycle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D82CC2" w:rsidRDefault="00280B23" w:rsidP="00D82CC2">
            <w:pPr>
              <w:pStyle w:val="Styledetableau2"/>
              <w:jc w:val="center"/>
              <w:rPr>
                <w:b/>
                <w:bCs/>
                <w:sz w:val="16"/>
              </w:rPr>
            </w:pPr>
            <w:r w:rsidRPr="00D82CC2">
              <w:rPr>
                <w:b/>
                <w:bCs/>
                <w:sz w:val="16"/>
              </w:rPr>
              <w:t>Passer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22"/>
              </w:rPr>
            </w:pPr>
            <w:r w:rsidRPr="00E64649">
              <w:rPr>
                <w:b/>
                <w:bCs/>
                <w:noProof/>
                <w:sz w:val="22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01428AE" wp14:editId="5069A1A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156210</wp:posOffset>
                      </wp:positionV>
                      <wp:extent cx="0" cy="230400"/>
                      <wp:effectExtent l="95250" t="0" r="57150" b="5588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04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FE5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17.15pt;margin-top:12.3pt;width:0;height:1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" strokecolor="black [3200]" strokeweight="3pt">
                      <v:stroke endarrow="block" joinstyle="miter"/>
                    </v:shape>
                  </w:pict>
                </mc:Fallback>
              </mc:AlternateContent>
            </w:r>
            <w:r w:rsidRPr="00E64649">
              <w:rPr>
                <w:b/>
                <w:bCs/>
                <w:sz w:val="22"/>
              </w:rPr>
              <w:t>de</w:t>
            </w:r>
          </w:p>
          <w:p w:rsidR="00280B23" w:rsidRPr="00E64649" w:rsidRDefault="00280B23" w:rsidP="00D82CC2">
            <w:pPr>
              <w:pStyle w:val="Styledetableau2"/>
              <w:jc w:val="center"/>
              <w:rPr>
                <w:b/>
                <w:bCs/>
                <w:sz w:val="12"/>
              </w:rPr>
            </w:pPr>
          </w:p>
          <w:p w:rsidR="00280B23" w:rsidRPr="00D82CC2" w:rsidRDefault="00280B23" w:rsidP="00D82CC2">
            <w:pPr>
              <w:pStyle w:val="Styledetableau2"/>
              <w:rPr>
                <w:sz w:val="14"/>
              </w:rPr>
            </w:pPr>
          </w:p>
          <w:p w:rsidR="00280B23" w:rsidRPr="00E64649" w:rsidRDefault="00280B23" w:rsidP="00D82CC2">
            <w:pPr>
              <w:pStyle w:val="Styledetableau2"/>
              <w:jc w:val="center"/>
              <w:rPr>
                <w:sz w:val="18"/>
              </w:rPr>
            </w:pPr>
            <w:r w:rsidRPr="00E64649">
              <w:rPr>
                <w:b/>
                <w:bCs/>
                <w:sz w:val="24"/>
              </w:rPr>
              <w:t>à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Default="00280B23" w:rsidP="00500318">
            <w:pPr>
              <w:pStyle w:val="Styledetableau1"/>
              <w:tabs>
                <w:tab w:val="left" w:pos="3664"/>
              </w:tabs>
              <w:jc w:val="center"/>
            </w:pPr>
            <w:r>
              <w:rPr>
                <w:sz w:val="24"/>
                <w:szCs w:val="24"/>
              </w:rPr>
              <w:t>Repères d’évaluation</w:t>
            </w:r>
          </w:p>
        </w:tc>
        <w:tc>
          <w:tcPr>
            <w:tcW w:w="621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500318" w:rsidRDefault="00280B23" w:rsidP="00500318">
            <w:pPr>
              <w:pStyle w:val="Styledetableau1"/>
              <w:jc w:val="center"/>
              <w:rPr>
                <w:sz w:val="14"/>
              </w:rPr>
            </w:pPr>
            <w:r w:rsidRPr="00500318">
              <w:rPr>
                <w:sz w:val="14"/>
                <w:szCs w:val="18"/>
              </w:rPr>
              <w:t>Noms des élèves :(grille 10 élèves)</w:t>
            </w:r>
          </w:p>
        </w:tc>
      </w:tr>
      <w:tr w:rsidR="00280B23" w:rsidRPr="00E972C1" w:rsidTr="00500318">
        <w:trPr>
          <w:trHeight w:hRule="exact" w:val="737"/>
          <w:tblHeader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 xml:space="preserve">Langage pour penser et </w:t>
            </w:r>
            <w:r w:rsidRPr="00E64649">
              <w:rPr>
                <w:rFonts w:ascii="Calibri" w:eastAsia="Calibri" w:hAnsi="Calibri" w:cs="Calibri"/>
                <w:b/>
                <w:bCs/>
                <w:color w:val="008000"/>
                <w:spacing w:val="-9"/>
                <w:sz w:val="16"/>
                <w:szCs w:val="16"/>
                <w:u w:color="008000"/>
              </w:rPr>
              <w:t>communiquer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008000"/>
                <w:sz w:val="16"/>
                <w:szCs w:val="16"/>
                <w:u w:color="008000"/>
              </w:rPr>
              <w:t>Développer sa motricité et apprendre à s’exprimer en utilisant son corps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0318" w:rsidRPr="00534390" w:rsidRDefault="001D282E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Action motrice non efficace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dans un déplacement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.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Exprime une certaine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appréhension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82E" w:rsidRPr="00534390" w:rsidRDefault="001D282E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</w:pP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Réussite aléatoire des actions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motrices au regard des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 xml:space="preserve"> </w:t>
            </w: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difficultés proposées par des</w:t>
            </w:r>
          </w:p>
          <w:p w:rsidR="00280B23" w:rsidRPr="00534390" w:rsidRDefault="001D282E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color w:val="00B050"/>
                <w:sz w:val="16"/>
                <w:szCs w:val="16"/>
              </w:rPr>
            </w:pPr>
            <w:r w:rsidRPr="00534390">
              <w:rPr>
                <w:rFonts w:ascii="Calibri" w:eastAsia="Calibri" w:hAnsi="Calibri" w:cs="Calibri"/>
                <w:color w:val="00B050"/>
                <w:sz w:val="16"/>
                <w:szCs w:val="16"/>
                <w:u w:color="008000"/>
              </w:rPr>
              <w:t>environnements divers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82E" w:rsidRPr="00534390" w:rsidRDefault="001D282E" w:rsidP="001D282E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Réalise, seul ou à plusieurs un parcours dans plusieurs environnements inhabituels,</w:t>
            </w:r>
          </w:p>
          <w:p w:rsidR="00280B23" w:rsidRPr="00534390" w:rsidRDefault="001D282E" w:rsidP="001D282E">
            <w:pPr>
              <w:rPr>
                <w:color w:val="00B050"/>
              </w:rPr>
            </w:pP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en milieu naturel aménagé ou artificiel.</w:t>
            </w:r>
            <w:bookmarkStart w:id="0" w:name="_GoBack"/>
            <w:bookmarkEnd w:id="0"/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282E" w:rsidRPr="00534390" w:rsidRDefault="001D282E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Développe une action motrice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efficace dans un déplacement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adapté au milieu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.</w:t>
            </w:r>
          </w:p>
          <w:p w:rsidR="00280B23" w:rsidRPr="00534390" w:rsidRDefault="001D282E" w:rsidP="001D282E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Adapte sa motricité à des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environnements variés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008000"/>
              </w:rPr>
              <w:t>Les méthodes et outils pour apprendre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 xml:space="preserve">S’approprier par la pratique sportive,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3366FF"/>
                <w:sz w:val="16"/>
                <w:szCs w:val="16"/>
                <w:u w:color="3366FF"/>
              </w:rPr>
              <w:t>des méthodes et des outils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1D282E" w:rsidP="001D28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Difficultés à prendre des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 xml:space="preserve"> </w:t>
            </w:r>
            <w:r w:rsidR="00B0435B"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 xml:space="preserve">repères par rapport à soi et son 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environnement</w:t>
            </w:r>
            <w:r w:rsidR="00280B23"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Quantifie ses actions motrices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 xml:space="preserve"> 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  <w:u w:color="3366FF"/>
              </w:rPr>
              <w:t>sans analyse de l’efficacité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>Quantifie ses déplacements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>dans un environnement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>singulier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0070C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>Quantifie et qualifie ses</w:t>
            </w:r>
            <w:r w:rsidRPr="00B0435B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 w:cs="Cambria"/>
                <w:color w:val="0070C0"/>
                <w:sz w:val="16"/>
                <w:szCs w:val="16"/>
              </w:rPr>
              <w:t>déplacements pour les</w:t>
            </w:r>
            <w:r w:rsidRPr="00B0435B">
              <w:rPr>
                <w:rFonts w:asciiTheme="minorHAnsi" w:hAnsiTheme="minorHAnsi" w:cs="Cambria"/>
                <w:color w:val="0070C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 w:cs="Cambria"/>
                <w:color w:val="0070C0"/>
                <w:sz w:val="16"/>
                <w:szCs w:val="16"/>
              </w:rPr>
              <w:t>analyser afin d’optimiser sa</w:t>
            </w:r>
            <w:r w:rsidRPr="00B0435B">
              <w:rPr>
                <w:rFonts w:asciiTheme="minorHAnsi" w:hAnsiTheme="minorHAnsi" w:cs="Cambria"/>
                <w:color w:val="0070C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 w:cs="Cambria"/>
                <w:color w:val="0070C0"/>
                <w:sz w:val="16"/>
                <w:szCs w:val="16"/>
              </w:rPr>
              <w:t>performance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2600"/>
                <w:sz w:val="16"/>
                <w:szCs w:val="16"/>
                <w:u w:color="008000"/>
              </w:rPr>
              <w:t>La formation de la personne et du citoyen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Partager des règles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16"/>
                <w:szCs w:val="16"/>
                <w:u w:color="FF0000"/>
              </w:rPr>
              <w:t>Assumer des rôles et des responsabilités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Difficulté à suivre les règles de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sécurité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Ne parvient pas à mesurer les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performances de son binôme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Respect des règles avec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r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appel régulier de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l’enseignant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</w:p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Mesure les performances de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son binôme et commence une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analyse guidée par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l’enseignant</w:t>
            </w:r>
            <w:r w:rsidR="005F12CB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Connait et respecte les règles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de sécurité qui s'appliquent à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chaque environnement.</w:t>
            </w:r>
          </w:p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Identifie la personne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responsable à alerter ou la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procédure en cas de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problème.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Intègre les règles de sécurité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(respect et compréhension)</w:t>
            </w:r>
          </w:p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Reste attentif sur les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indicateurs de performance à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recueillir</w:t>
            </w:r>
          </w:p>
          <w:p w:rsidR="00B0435B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Aide et accepte d’être aidé</w:t>
            </w:r>
          </w:p>
          <w:p w:rsidR="00280B23" w:rsidRPr="00B0435B" w:rsidRDefault="00B0435B" w:rsidP="00B043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Connait la chaîne d’alerte en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cas de problème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.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Protège, alerte et porte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 xml:space="preserve"> </w:t>
            </w:r>
            <w:r w:rsidRPr="00B0435B">
              <w:rPr>
                <w:rFonts w:asciiTheme="minorHAnsi" w:hAnsiTheme="minorHAnsi"/>
                <w:color w:val="FF0000"/>
                <w:sz w:val="16"/>
                <w:szCs w:val="16"/>
              </w:rPr>
              <w:t>secours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 xml:space="preserve">Les systèmes naturels et les systèmes techniques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Pardfaut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color w:val="FF40FF"/>
                <w:sz w:val="16"/>
                <w:szCs w:val="16"/>
                <w:u w:color="008000"/>
              </w:rPr>
              <w:t>Apprendre à entretenir sa santé par une activité physique régulière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S’épuise très rapidement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Abandonne rapidement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L’appréhension prend le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dessus</w:t>
            </w:r>
            <w:r w:rsidR="00280B23"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Gestion de l’effort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partiellement maîtrisée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Contrôle de soi difficile</w:t>
            </w:r>
            <w:r w:rsidR="00280B23"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Gère son effort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.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Se contrôle dans son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engagement</w:t>
            </w:r>
            <w:r w:rsidR="00280B23"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64649" w:rsidRDefault="00280B23" w:rsidP="005003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2CB" w:rsidRPr="005F12CB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</w:pP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Gère son effort pour effectuer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un déplacement efficient.</w:t>
            </w:r>
          </w:p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Reste lucide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dans son</w:t>
            </w:r>
            <w:r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 xml:space="preserve"> </w:t>
            </w:r>
            <w:r w:rsidRPr="005F12CB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engagement</w:t>
            </w:r>
            <w:r w:rsidR="00280B23" w:rsidRPr="00280B23">
              <w:rPr>
                <w:rFonts w:asciiTheme="minorHAnsi" w:hAnsiTheme="minorHAnsi"/>
                <w:color w:val="FF00FF"/>
                <w:sz w:val="16"/>
                <w:szCs w:val="16"/>
                <w:u w:color="FF00FF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Les représentations du monde et l’activité humaine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S’approprier une culture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 xml:space="preserve">physique sportive </w:t>
            </w:r>
          </w:p>
          <w:p w:rsidR="00280B23" w:rsidRPr="00E64649" w:rsidRDefault="00280B23" w:rsidP="00500318">
            <w:pPr>
              <w:pStyle w:val="Corps"/>
              <w:tabs>
                <w:tab w:val="left" w:pos="708"/>
                <w:tab w:val="left" w:pos="1416"/>
              </w:tabs>
              <w:jc w:val="center"/>
              <w:rPr>
                <w:sz w:val="16"/>
                <w:szCs w:val="16"/>
              </w:rPr>
            </w:pPr>
            <w:r w:rsidRPr="00E64649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</w:rPr>
              <w:t>et artistique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sz w:val="16"/>
                <w:szCs w:val="16"/>
              </w:rPr>
              <w:t>Non connaissance de l’activité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5F12CB">
              <w:rPr>
                <w:rFonts w:asciiTheme="minorHAnsi" w:hAnsiTheme="minorHAnsi"/>
                <w:sz w:val="16"/>
                <w:szCs w:val="16"/>
              </w:rPr>
              <w:t>Difficultés au regard des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F12CB">
              <w:rPr>
                <w:rFonts w:asciiTheme="minorHAnsi" w:hAnsiTheme="minorHAnsi"/>
                <w:sz w:val="16"/>
                <w:szCs w:val="16"/>
              </w:rPr>
              <w:t>règles de sécurité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PA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2CB" w:rsidRPr="005F12CB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sz w:val="16"/>
                <w:szCs w:val="16"/>
              </w:rPr>
              <w:t>Connaissance partielle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F12CB">
              <w:rPr>
                <w:rFonts w:asciiTheme="minorHAnsi" w:hAnsiTheme="minorHAnsi"/>
                <w:sz w:val="16"/>
                <w:szCs w:val="16"/>
              </w:rPr>
              <w:t>l’activité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280B23" w:rsidRPr="00280B23" w:rsidRDefault="005F12CB" w:rsidP="005F12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F12CB">
              <w:rPr>
                <w:rFonts w:asciiTheme="minorHAnsi" w:hAnsiTheme="minorHAnsi"/>
                <w:sz w:val="16"/>
                <w:szCs w:val="16"/>
              </w:rPr>
              <w:t>Adaptation parfois difficile 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F12CB">
              <w:rPr>
                <w:rFonts w:asciiTheme="minorHAnsi" w:hAnsiTheme="minorHAnsi"/>
                <w:sz w:val="16"/>
                <w:szCs w:val="16"/>
              </w:rPr>
              <w:t>la sécurité spécifique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F12CB">
              <w:rPr>
                <w:rFonts w:asciiTheme="minorHAnsi" w:hAnsiTheme="minorHAnsi"/>
                <w:sz w:val="16"/>
                <w:szCs w:val="16"/>
              </w:rPr>
              <w:t>l’environnement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390" w:rsidRPr="00534390" w:rsidRDefault="00534390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34390">
              <w:rPr>
                <w:rFonts w:asciiTheme="minorHAnsi" w:hAnsiTheme="minorHAnsi"/>
                <w:sz w:val="16"/>
                <w:szCs w:val="16"/>
              </w:rPr>
              <w:t>Connaissance culturelle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l’activité dans plusieurs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environnements inhabituels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280B23" w:rsidRPr="00280B23" w:rsidRDefault="00534390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34390">
              <w:rPr>
                <w:rFonts w:asciiTheme="minorHAnsi" w:hAnsiTheme="minorHAnsi"/>
                <w:sz w:val="16"/>
                <w:szCs w:val="16"/>
              </w:rPr>
              <w:t>Connaissance des règles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sécurité qui s’appliquent à un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environnement aménagé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  <w:tr w:rsidR="00280B23" w:rsidRPr="00E972C1" w:rsidTr="00500318">
        <w:tblPrEx>
          <w:shd w:val="clear" w:color="auto" w:fill="auto"/>
        </w:tblPrEx>
        <w:trPr>
          <w:trHeight w:val="22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0B23" w:rsidRPr="00E972C1" w:rsidRDefault="00280B23" w:rsidP="00500318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0B23" w:rsidRDefault="00280B23" w:rsidP="00500318">
            <w:pPr>
              <w:pStyle w:val="Styledetableau2"/>
              <w:jc w:val="center"/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4390" w:rsidRPr="00534390" w:rsidRDefault="00534390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34390">
              <w:rPr>
                <w:rFonts w:asciiTheme="minorHAnsi" w:hAnsiTheme="minorHAnsi"/>
                <w:sz w:val="16"/>
                <w:szCs w:val="16"/>
              </w:rPr>
              <w:t>Connaissance culturelle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l’activité (milieu naturel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aménagé ou artificiel ou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inconnu)</w:t>
            </w:r>
          </w:p>
          <w:p w:rsidR="00280B23" w:rsidRPr="00280B23" w:rsidRDefault="00534390" w:rsidP="0053439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Theme="minorHAnsi" w:hAnsiTheme="minorHAnsi"/>
                <w:sz w:val="16"/>
                <w:szCs w:val="16"/>
              </w:rPr>
            </w:pPr>
            <w:r w:rsidRPr="00534390">
              <w:rPr>
                <w:rFonts w:asciiTheme="minorHAnsi" w:hAnsiTheme="minorHAnsi"/>
                <w:sz w:val="16"/>
                <w:szCs w:val="16"/>
              </w:rPr>
              <w:t>Connaissance des règles de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sécurité qui s’appliquent 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34390">
              <w:rPr>
                <w:rFonts w:asciiTheme="minorHAnsi" w:hAnsiTheme="minorHAnsi"/>
                <w:sz w:val="16"/>
                <w:szCs w:val="16"/>
              </w:rPr>
              <w:t>chaque environnement</w:t>
            </w:r>
            <w:r w:rsidR="00280B23" w:rsidRPr="00280B2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B23" w:rsidRPr="00E972C1" w:rsidRDefault="00280B23" w:rsidP="00500318"/>
        </w:tc>
      </w:tr>
    </w:tbl>
    <w:p w:rsidR="00393D18" w:rsidRDefault="00393D18"/>
    <w:sectPr w:rsidR="00393D18" w:rsidSect="00385DD1">
      <w:pgSz w:w="16839" w:h="11907" w:orient="landscape" w:code="9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80" w:rsidRDefault="00552080" w:rsidP="00500318">
      <w:pPr>
        <w:spacing w:after="0" w:line="240" w:lineRule="auto"/>
      </w:pPr>
      <w:r>
        <w:separator/>
      </w:r>
    </w:p>
  </w:endnote>
  <w:endnote w:type="continuationSeparator" w:id="0">
    <w:p w:rsidR="00552080" w:rsidRDefault="00552080" w:rsidP="0050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80" w:rsidRDefault="00552080" w:rsidP="00500318">
      <w:pPr>
        <w:spacing w:after="0" w:line="240" w:lineRule="auto"/>
      </w:pPr>
      <w:r>
        <w:separator/>
      </w:r>
    </w:p>
  </w:footnote>
  <w:footnote w:type="continuationSeparator" w:id="0">
    <w:p w:rsidR="00552080" w:rsidRDefault="00552080" w:rsidP="00500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8"/>
    <w:rsid w:val="001D282E"/>
    <w:rsid w:val="00280B23"/>
    <w:rsid w:val="00385DD1"/>
    <w:rsid w:val="00393D18"/>
    <w:rsid w:val="00500318"/>
    <w:rsid w:val="00534390"/>
    <w:rsid w:val="00552080"/>
    <w:rsid w:val="005F12CB"/>
    <w:rsid w:val="00680244"/>
    <w:rsid w:val="00B0435B"/>
    <w:rsid w:val="00B65378"/>
    <w:rsid w:val="00C34454"/>
    <w:rsid w:val="00C61AAB"/>
    <w:rsid w:val="00CA3FBA"/>
    <w:rsid w:val="00D82CC2"/>
    <w:rsid w:val="00E63478"/>
    <w:rsid w:val="00E64649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8C64-3D98-49C3-8A48-E87A8905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table" w:customStyle="1" w:styleId="TableNormal">
    <w:name w:val="Table Normal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1">
    <w:name w:val="Style de tableau 1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fr-FR"/>
    </w:rPr>
  </w:style>
  <w:style w:type="paragraph" w:customStyle="1" w:styleId="Pardfaut">
    <w:name w:val="Par défaut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fr-FR"/>
    </w:rPr>
  </w:style>
  <w:style w:type="paragraph" w:customStyle="1" w:styleId="Styledetableau2">
    <w:name w:val="Style de tableau 2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fr-FR"/>
    </w:rPr>
  </w:style>
  <w:style w:type="paragraph" w:styleId="Paragraphedeliste">
    <w:name w:val="List Paragraph"/>
    <w:rsid w:val="00393D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7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318"/>
  </w:style>
  <w:style w:type="paragraph" w:styleId="Pieddepage">
    <w:name w:val="footer"/>
    <w:basedOn w:val="Normal"/>
    <w:link w:val="PieddepageCar"/>
    <w:uiPriority w:val="99"/>
    <w:unhideWhenUsed/>
    <w:rsid w:val="0050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6F56-787C-4CF7-95EC-8CA57CA4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Gilles</cp:lastModifiedBy>
  <cp:revision>2</cp:revision>
  <cp:lastPrinted>2016-12-13T10:42:00Z</cp:lastPrinted>
  <dcterms:created xsi:type="dcterms:W3CDTF">2016-12-16T09:27:00Z</dcterms:created>
  <dcterms:modified xsi:type="dcterms:W3CDTF">2016-12-16T09:27:00Z</dcterms:modified>
</cp:coreProperties>
</file>