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68" w:rsidRPr="00470DF5" w:rsidRDefault="00504B83">
      <w:pPr>
        <w:rPr>
          <w:sz w:val="48"/>
          <w:szCs w:val="48"/>
        </w:rPr>
      </w:pPr>
      <w:r w:rsidRPr="00470DF5">
        <w:rPr>
          <w:sz w:val="48"/>
          <w:szCs w:val="48"/>
        </w:rPr>
        <w:t>Défi cycle1</w:t>
      </w:r>
    </w:p>
    <w:p w:rsidR="00504B83" w:rsidRPr="00504B83" w:rsidRDefault="00417FB6">
      <w:pPr>
        <w:rPr>
          <w:sz w:val="26"/>
          <w:szCs w:val="26"/>
        </w:rPr>
      </w:pPr>
      <w:r>
        <w:rPr>
          <w:sz w:val="26"/>
          <w:szCs w:val="26"/>
        </w:rPr>
        <w:t xml:space="preserve"> </w:t>
      </w:r>
    </w:p>
    <w:p w:rsidR="00504B83" w:rsidRPr="00470DF5" w:rsidRDefault="00504B83">
      <w:pPr>
        <w:rPr>
          <w:sz w:val="48"/>
          <w:szCs w:val="48"/>
        </w:rPr>
      </w:pPr>
    </w:p>
    <w:p w:rsidR="00176447" w:rsidRPr="00470DF5" w:rsidRDefault="00504B83" w:rsidP="00573675">
      <w:pPr>
        <w:pStyle w:val="Paragraphedeliste"/>
        <w:jc w:val="center"/>
        <w:rPr>
          <w:sz w:val="48"/>
          <w:szCs w:val="48"/>
        </w:rPr>
      </w:pPr>
      <w:r w:rsidRPr="00470DF5">
        <w:rPr>
          <w:sz w:val="48"/>
          <w:szCs w:val="48"/>
        </w:rPr>
        <w:t>Voici votre défi :</w:t>
      </w:r>
    </w:p>
    <w:p w:rsidR="00504B83" w:rsidRPr="00470DF5" w:rsidRDefault="00504B83" w:rsidP="00573675">
      <w:pPr>
        <w:pStyle w:val="Paragraphedeliste"/>
        <w:jc w:val="center"/>
        <w:rPr>
          <w:sz w:val="48"/>
          <w:szCs w:val="48"/>
        </w:rPr>
      </w:pPr>
      <w:bookmarkStart w:id="0" w:name="_GoBack"/>
      <w:bookmarkEnd w:id="0"/>
      <w:r w:rsidRPr="00470DF5">
        <w:rPr>
          <w:sz w:val="48"/>
          <w:szCs w:val="48"/>
        </w:rPr>
        <w:t xml:space="preserve"> Fabriquer un manège qui tourne</w:t>
      </w:r>
      <w:r w:rsidR="00176447" w:rsidRPr="00470DF5">
        <w:rPr>
          <w:sz w:val="48"/>
          <w:szCs w:val="48"/>
        </w:rPr>
        <w:t> !!!</w:t>
      </w:r>
      <w:r w:rsidR="008A1414">
        <w:rPr>
          <w:sz w:val="48"/>
          <w:szCs w:val="48"/>
        </w:rPr>
        <w:t xml:space="preserve">  </w:t>
      </w:r>
    </w:p>
    <w:p w:rsidR="00504B83" w:rsidRPr="00573675" w:rsidRDefault="008A1414" w:rsidP="008A1414">
      <w:pPr>
        <w:jc w:val="center"/>
        <w:rPr>
          <w:sz w:val="26"/>
          <w:szCs w:val="26"/>
          <w:u w:val="single"/>
        </w:rPr>
      </w:pPr>
      <w:r>
        <w:rPr>
          <w:noProof/>
          <w:lang w:eastAsia="fr-FR"/>
        </w:rPr>
        <w:drawing>
          <wp:inline distT="0" distB="0" distL="0" distR="0" wp14:anchorId="7E49AC6B" wp14:editId="6B68744A">
            <wp:extent cx="1943100" cy="1795182"/>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795182"/>
                    </a:xfrm>
                    <a:prstGeom prst="rect">
                      <a:avLst/>
                    </a:prstGeom>
                    <a:noFill/>
                    <a:ln>
                      <a:noFill/>
                    </a:ln>
                  </pic:spPr>
                </pic:pic>
              </a:graphicData>
            </a:graphic>
          </wp:inline>
        </w:drawing>
      </w:r>
    </w:p>
    <w:p w:rsidR="00573675" w:rsidRDefault="00573675" w:rsidP="00573675">
      <w:pPr>
        <w:pStyle w:val="Paragraphedeliste"/>
        <w:rPr>
          <w:sz w:val="26"/>
          <w:szCs w:val="26"/>
        </w:rPr>
      </w:pPr>
    </w:p>
    <w:p w:rsidR="00573675" w:rsidRPr="00573675" w:rsidRDefault="00573675" w:rsidP="00573675">
      <w:pPr>
        <w:rPr>
          <w:sz w:val="26"/>
          <w:szCs w:val="26"/>
          <w:u w:val="single"/>
        </w:rPr>
      </w:pPr>
      <w:r w:rsidRPr="00573675">
        <w:rPr>
          <w:sz w:val="26"/>
          <w:szCs w:val="26"/>
          <w:u w:val="single"/>
        </w:rPr>
        <w:t>Domaine d’activité :</w:t>
      </w:r>
    </w:p>
    <w:p w:rsidR="00573675" w:rsidRDefault="00573675" w:rsidP="00573675">
      <w:pPr>
        <w:rPr>
          <w:sz w:val="26"/>
          <w:szCs w:val="26"/>
        </w:rPr>
      </w:pPr>
      <w:r>
        <w:rPr>
          <w:sz w:val="26"/>
          <w:szCs w:val="26"/>
        </w:rPr>
        <w:t xml:space="preserve"> Explorer le monde du vivant, des objets et de la matière</w:t>
      </w:r>
    </w:p>
    <w:p w:rsidR="00176447" w:rsidRDefault="00176447" w:rsidP="00573675">
      <w:pPr>
        <w:rPr>
          <w:sz w:val="26"/>
          <w:szCs w:val="26"/>
        </w:rPr>
      </w:pPr>
    </w:p>
    <w:p w:rsidR="00573675" w:rsidRDefault="00176447" w:rsidP="00573675">
      <w:pPr>
        <w:rPr>
          <w:sz w:val="26"/>
          <w:szCs w:val="26"/>
        </w:rPr>
      </w:pPr>
      <w:r>
        <w:rPr>
          <w:sz w:val="26"/>
          <w:szCs w:val="26"/>
        </w:rPr>
        <w:t xml:space="preserve"> Selon les programmes de 2015 :</w:t>
      </w:r>
    </w:p>
    <w:p w:rsidR="00176447" w:rsidRPr="00176447" w:rsidRDefault="00176447" w:rsidP="00176447">
      <w:pPr>
        <w:rPr>
          <w:i/>
          <w:sz w:val="26"/>
          <w:szCs w:val="26"/>
        </w:rPr>
      </w:pPr>
      <w:r>
        <w:rPr>
          <w:i/>
          <w:sz w:val="26"/>
          <w:szCs w:val="26"/>
        </w:rPr>
        <w:t xml:space="preserve">«  </w:t>
      </w:r>
      <w:r w:rsidRPr="00176447">
        <w:rPr>
          <w:i/>
          <w:sz w:val="26"/>
          <w:szCs w:val="26"/>
        </w:rPr>
        <w:t>Utiliser, fabriquer, manipuler des objets</w:t>
      </w:r>
    </w:p>
    <w:p w:rsidR="00176447" w:rsidRPr="00176447" w:rsidRDefault="00176447" w:rsidP="00176447">
      <w:pPr>
        <w:rPr>
          <w:i/>
          <w:sz w:val="26"/>
          <w:szCs w:val="26"/>
        </w:rPr>
      </w:pPr>
      <w:r w:rsidRPr="00176447">
        <w:rPr>
          <w:i/>
          <w:sz w:val="26"/>
          <w:szCs w:val="26"/>
        </w:rPr>
        <w:t>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 illustrés.</w:t>
      </w:r>
    </w:p>
    <w:p w:rsidR="00176447" w:rsidRPr="00176447" w:rsidRDefault="00176447" w:rsidP="00176447">
      <w:pPr>
        <w:rPr>
          <w:i/>
          <w:sz w:val="26"/>
          <w:szCs w:val="26"/>
        </w:rPr>
      </w:pPr>
      <w:r w:rsidRPr="00176447">
        <w:rPr>
          <w:i/>
          <w:sz w:val="26"/>
          <w:szCs w:val="26"/>
        </w:rPr>
        <w:t xml:space="preserve">Les montages et démontages dans le cadre des jeux de construction et de la réalisation de maquettes, la fabrication d'objets contribuent à une première découverte du monde technique. </w:t>
      </w:r>
    </w:p>
    <w:p w:rsidR="00176447" w:rsidRDefault="00176447" w:rsidP="00176447">
      <w:pPr>
        <w:rPr>
          <w:i/>
          <w:sz w:val="26"/>
          <w:szCs w:val="26"/>
        </w:rPr>
      </w:pPr>
      <w:r w:rsidRPr="00176447">
        <w:rPr>
          <w:i/>
          <w:sz w:val="26"/>
          <w:szCs w:val="26"/>
        </w:rPr>
        <w:t>Les utilisations multiples d’instruments et d’objets sont l’occasion de constater des phénomènes physiques, notamment en utilisant des instruments d’optique simples (les loupes notamment) ou en agissant avec des ressorts, des aimants, des poulies, des engrenages, des plans inclinés… Les enfants ont besoin d’agir de nombreuses fois pour constater des régularités qui sont les manifestations des phénomènes physiques qu’ils étudieront beaucoup plus tard (la gravité, l’attraction entre deux pôles aimantés, les effets de la lumière, etc.).</w:t>
      </w:r>
      <w:r>
        <w:rPr>
          <w:i/>
          <w:sz w:val="26"/>
          <w:szCs w:val="26"/>
        </w:rPr>
        <w:t> »</w:t>
      </w:r>
    </w:p>
    <w:p w:rsidR="00176447" w:rsidRPr="00176447" w:rsidRDefault="00176447" w:rsidP="00176447">
      <w:pPr>
        <w:rPr>
          <w:i/>
          <w:sz w:val="26"/>
          <w:szCs w:val="26"/>
        </w:rPr>
      </w:pPr>
    </w:p>
    <w:p w:rsidR="00176447" w:rsidRPr="00573675" w:rsidRDefault="00176447" w:rsidP="00176447">
      <w:pPr>
        <w:rPr>
          <w:sz w:val="26"/>
          <w:szCs w:val="26"/>
          <w:u w:val="single"/>
        </w:rPr>
      </w:pPr>
      <w:r w:rsidRPr="00573675">
        <w:rPr>
          <w:sz w:val="26"/>
          <w:szCs w:val="26"/>
          <w:u w:val="single"/>
        </w:rPr>
        <w:t>Compétences de fin de grande section mises en œuvre :</w:t>
      </w:r>
    </w:p>
    <w:p w:rsidR="00176447" w:rsidRPr="00573675" w:rsidRDefault="00176447" w:rsidP="00176447">
      <w:pPr>
        <w:pStyle w:val="Paragraphedeliste"/>
        <w:numPr>
          <w:ilvl w:val="0"/>
          <w:numId w:val="2"/>
        </w:numPr>
        <w:rPr>
          <w:sz w:val="26"/>
          <w:szCs w:val="26"/>
        </w:rPr>
      </w:pPr>
      <w:r w:rsidRPr="00573675">
        <w:rPr>
          <w:sz w:val="26"/>
          <w:szCs w:val="26"/>
        </w:rPr>
        <w:t>Réaliser des constructions ; construire des maquettes simples en fonction de plans ou d’instructions de montage</w:t>
      </w:r>
    </w:p>
    <w:p w:rsidR="00176447" w:rsidRDefault="00176447" w:rsidP="00176447">
      <w:pPr>
        <w:pStyle w:val="Paragraphedeliste"/>
        <w:numPr>
          <w:ilvl w:val="0"/>
          <w:numId w:val="2"/>
        </w:numPr>
        <w:rPr>
          <w:sz w:val="26"/>
          <w:szCs w:val="26"/>
        </w:rPr>
      </w:pPr>
      <w:r w:rsidRPr="00573675">
        <w:rPr>
          <w:sz w:val="26"/>
          <w:szCs w:val="26"/>
        </w:rPr>
        <w:t>Choisir, utiliser et savoir désigner des outils et des matériaux adaptés à une situation, à des a</w:t>
      </w:r>
      <w:r w:rsidR="00B450B1">
        <w:rPr>
          <w:sz w:val="26"/>
          <w:szCs w:val="26"/>
        </w:rPr>
        <w:t>ctions techniques spécifiques (</w:t>
      </w:r>
      <w:r w:rsidRPr="00573675">
        <w:rPr>
          <w:sz w:val="26"/>
          <w:szCs w:val="26"/>
        </w:rPr>
        <w:t>plier, couper, coller, assembler, actionner...)</w:t>
      </w:r>
    </w:p>
    <w:p w:rsidR="00176447" w:rsidRPr="00176447" w:rsidRDefault="00176447" w:rsidP="00176447">
      <w:pPr>
        <w:rPr>
          <w:sz w:val="26"/>
          <w:szCs w:val="26"/>
        </w:rPr>
      </w:pPr>
    </w:p>
    <w:p w:rsidR="00573675" w:rsidRPr="00573675" w:rsidRDefault="00573675" w:rsidP="00573675">
      <w:pPr>
        <w:pStyle w:val="Paragraphedeliste"/>
        <w:rPr>
          <w:sz w:val="26"/>
          <w:szCs w:val="26"/>
        </w:rPr>
      </w:pPr>
    </w:p>
    <w:p w:rsidR="00504B83" w:rsidRPr="00573675" w:rsidRDefault="00504B83">
      <w:pPr>
        <w:rPr>
          <w:sz w:val="26"/>
          <w:szCs w:val="26"/>
          <w:u w:val="single"/>
        </w:rPr>
      </w:pPr>
      <w:r w:rsidRPr="00573675">
        <w:rPr>
          <w:sz w:val="26"/>
          <w:szCs w:val="26"/>
          <w:u w:val="single"/>
        </w:rPr>
        <w:t xml:space="preserve">Proposition de matériel à utiliser : </w:t>
      </w:r>
    </w:p>
    <w:p w:rsidR="00573675" w:rsidRDefault="00573675" w:rsidP="00573675">
      <w:pPr>
        <w:pStyle w:val="Paragraphedeliste"/>
        <w:numPr>
          <w:ilvl w:val="0"/>
          <w:numId w:val="4"/>
        </w:numPr>
        <w:rPr>
          <w:sz w:val="26"/>
          <w:szCs w:val="26"/>
        </w:rPr>
      </w:pPr>
      <w:r w:rsidRPr="00573675">
        <w:rPr>
          <w:sz w:val="26"/>
          <w:szCs w:val="26"/>
        </w:rPr>
        <w:t>Pour réaliser votre défi, vous pourrez utiliser les engrenages, les aimants ou une source d’énergie : la chaleur ou l’air...</w:t>
      </w:r>
    </w:p>
    <w:p w:rsidR="00573675" w:rsidRDefault="00176447" w:rsidP="00176447">
      <w:pPr>
        <w:pStyle w:val="Paragraphedeliste"/>
        <w:numPr>
          <w:ilvl w:val="0"/>
          <w:numId w:val="4"/>
        </w:numPr>
        <w:rPr>
          <w:sz w:val="26"/>
          <w:szCs w:val="26"/>
        </w:rPr>
      </w:pPr>
      <w:r>
        <w:rPr>
          <w:sz w:val="26"/>
          <w:szCs w:val="26"/>
        </w:rPr>
        <w:t>Des valises pédagogiques sont à votre disposition à la bibliothèque pédagogique de Metz Sud (engrenages, aimants...)</w:t>
      </w:r>
    </w:p>
    <w:p w:rsidR="00176447" w:rsidRDefault="00176447" w:rsidP="00176447">
      <w:pPr>
        <w:pStyle w:val="Paragraphedeliste"/>
        <w:rPr>
          <w:sz w:val="26"/>
          <w:szCs w:val="26"/>
        </w:rPr>
      </w:pPr>
    </w:p>
    <w:p w:rsidR="00176447" w:rsidRDefault="00176447" w:rsidP="00176447">
      <w:pPr>
        <w:rPr>
          <w:sz w:val="26"/>
          <w:szCs w:val="26"/>
          <w:u w:val="single"/>
        </w:rPr>
      </w:pPr>
      <w:r w:rsidRPr="00176447">
        <w:rPr>
          <w:sz w:val="26"/>
          <w:szCs w:val="26"/>
          <w:u w:val="single"/>
        </w:rPr>
        <w:t>Quelques documents qui peuvent vous aider dans votre démarche :</w:t>
      </w:r>
    </w:p>
    <w:p w:rsidR="00176447" w:rsidRDefault="00B56A04" w:rsidP="00176447">
      <w:pPr>
        <w:rPr>
          <w:sz w:val="26"/>
          <w:szCs w:val="26"/>
          <w:u w:val="single"/>
        </w:rPr>
      </w:pPr>
      <w:hyperlink r:id="rId7" w:history="1">
        <w:r w:rsidRPr="00AC6D0A">
          <w:rPr>
            <w:rStyle w:val="Lienhypertexte"/>
            <w:sz w:val="26"/>
            <w:szCs w:val="26"/>
          </w:rPr>
          <w:t>http://www.ac-grenoble.fr/mathssciences/IMG/pdf_projetfabrication_manege.pdf</w:t>
        </w:r>
      </w:hyperlink>
    </w:p>
    <w:p w:rsidR="003C7DBA" w:rsidRDefault="003C7DBA" w:rsidP="00176447">
      <w:pPr>
        <w:rPr>
          <w:sz w:val="26"/>
          <w:szCs w:val="26"/>
          <w:u w:val="single"/>
        </w:rPr>
      </w:pPr>
      <w:hyperlink r:id="rId8" w:history="1">
        <w:r w:rsidRPr="00AC6D0A">
          <w:rPr>
            <w:rStyle w:val="Lienhypertexte"/>
            <w:sz w:val="26"/>
            <w:szCs w:val="26"/>
          </w:rPr>
          <w:t>http://www.ac-grenoble.fr/ien.bv/spip.php?rubrique1038</w:t>
        </w:r>
      </w:hyperlink>
    </w:p>
    <w:p w:rsidR="003C7DBA" w:rsidRDefault="003C7DBA" w:rsidP="00176447">
      <w:pPr>
        <w:rPr>
          <w:sz w:val="26"/>
          <w:szCs w:val="26"/>
          <w:u w:val="single"/>
        </w:rPr>
      </w:pPr>
      <w:hyperlink r:id="rId9" w:history="1">
        <w:r w:rsidRPr="00AC6D0A">
          <w:rPr>
            <w:rStyle w:val="Lienhypertexte"/>
            <w:sz w:val="26"/>
            <w:szCs w:val="26"/>
          </w:rPr>
          <w:t>http://www.ia77.ac-creteil.fr/files/Mater/defis_sciences/dossier_defi_sciences_2013.pdf</w:t>
        </w:r>
      </w:hyperlink>
    </w:p>
    <w:p w:rsidR="003C7DBA" w:rsidRDefault="00DC244F" w:rsidP="00176447">
      <w:pPr>
        <w:rPr>
          <w:sz w:val="26"/>
          <w:szCs w:val="26"/>
          <w:u w:val="single"/>
        </w:rPr>
      </w:pPr>
      <w:hyperlink r:id="rId10" w:history="1">
        <w:r w:rsidRPr="00AC6D0A">
          <w:rPr>
            <w:rStyle w:val="Lienhypertexte"/>
            <w:sz w:val="26"/>
            <w:szCs w:val="26"/>
          </w:rPr>
          <w:t>http://www.fondation-lamap.org/sites/default/files/upload/media/ressources/activites/11456_M_canismes_mouvements_quilibres_Prix_em_La_main_la_p_te_em_/1183_30-1_complet.pdf</w:t>
        </w:r>
      </w:hyperlink>
    </w:p>
    <w:p w:rsidR="00DC244F" w:rsidRDefault="00DC244F" w:rsidP="00176447">
      <w:pPr>
        <w:rPr>
          <w:sz w:val="26"/>
          <w:szCs w:val="26"/>
          <w:u w:val="single"/>
        </w:rPr>
      </w:pPr>
    </w:p>
    <w:p w:rsidR="003C7DBA" w:rsidRDefault="003C7DBA" w:rsidP="00176447">
      <w:pPr>
        <w:rPr>
          <w:sz w:val="26"/>
          <w:szCs w:val="26"/>
          <w:u w:val="single"/>
        </w:rPr>
      </w:pPr>
    </w:p>
    <w:p w:rsidR="003C7DBA" w:rsidRPr="00176447" w:rsidRDefault="003C7DBA" w:rsidP="00176447">
      <w:pPr>
        <w:rPr>
          <w:sz w:val="26"/>
          <w:szCs w:val="26"/>
          <w:u w:val="single"/>
        </w:rPr>
      </w:pPr>
    </w:p>
    <w:p w:rsidR="00176447" w:rsidRPr="00176447" w:rsidRDefault="00176447" w:rsidP="00176447">
      <w:pPr>
        <w:rPr>
          <w:sz w:val="26"/>
          <w:szCs w:val="26"/>
        </w:rPr>
      </w:pPr>
    </w:p>
    <w:p w:rsidR="00504B83" w:rsidRPr="00504B83" w:rsidRDefault="00504B83">
      <w:pPr>
        <w:rPr>
          <w:sz w:val="26"/>
          <w:szCs w:val="26"/>
        </w:rPr>
      </w:pPr>
    </w:p>
    <w:sectPr w:rsidR="00504B83" w:rsidRPr="00504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82C78"/>
    <w:multiLevelType w:val="hybridMultilevel"/>
    <w:tmpl w:val="19D2E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A33BE1"/>
    <w:multiLevelType w:val="hybridMultilevel"/>
    <w:tmpl w:val="71AEB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F36CAF"/>
    <w:multiLevelType w:val="hybridMultilevel"/>
    <w:tmpl w:val="886871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661D27F3"/>
    <w:multiLevelType w:val="hybridMultilevel"/>
    <w:tmpl w:val="79E49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83"/>
    <w:rsid w:val="00176447"/>
    <w:rsid w:val="00294268"/>
    <w:rsid w:val="003C7DBA"/>
    <w:rsid w:val="00417FB6"/>
    <w:rsid w:val="00470DF5"/>
    <w:rsid w:val="00504B83"/>
    <w:rsid w:val="00573675"/>
    <w:rsid w:val="008A1414"/>
    <w:rsid w:val="008B101E"/>
    <w:rsid w:val="00B450B1"/>
    <w:rsid w:val="00B56A04"/>
    <w:rsid w:val="00D80971"/>
    <w:rsid w:val="00DC2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675"/>
    <w:pPr>
      <w:ind w:left="720"/>
      <w:contextualSpacing/>
    </w:pPr>
  </w:style>
  <w:style w:type="paragraph" w:customStyle="1" w:styleId="NormalCouleur">
    <w:name w:val="Normal Couleur"/>
    <w:basedOn w:val="Normal"/>
    <w:link w:val="NormalCouleurCar"/>
    <w:qFormat/>
    <w:rsid w:val="00176447"/>
    <w:pPr>
      <w:spacing w:after="0" w:line="240" w:lineRule="auto"/>
    </w:pPr>
    <w:rPr>
      <w:rFonts w:ascii="Arial" w:eastAsia="Times" w:hAnsi="Arial" w:cs="Times"/>
      <w:color w:val="AC1D72"/>
      <w:sz w:val="20"/>
      <w:szCs w:val="18"/>
      <w:lang w:eastAsia="fr-FR"/>
    </w:rPr>
  </w:style>
  <w:style w:type="character" w:customStyle="1" w:styleId="NormalCouleurCar">
    <w:name w:val="Normal Couleur Car"/>
    <w:basedOn w:val="Policepardfaut"/>
    <w:link w:val="NormalCouleur"/>
    <w:rsid w:val="00176447"/>
    <w:rPr>
      <w:rFonts w:ascii="Arial" w:eastAsia="Times" w:hAnsi="Arial" w:cs="Times"/>
      <w:color w:val="AC1D72"/>
      <w:sz w:val="20"/>
      <w:szCs w:val="18"/>
      <w:lang w:eastAsia="fr-FR"/>
    </w:rPr>
  </w:style>
  <w:style w:type="paragraph" w:styleId="Textedebulles">
    <w:name w:val="Balloon Text"/>
    <w:basedOn w:val="Normal"/>
    <w:link w:val="TextedebullesCar"/>
    <w:uiPriority w:val="99"/>
    <w:semiHidden/>
    <w:unhideWhenUsed/>
    <w:rsid w:val="008A14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414"/>
    <w:rPr>
      <w:rFonts w:ascii="Tahoma" w:hAnsi="Tahoma" w:cs="Tahoma"/>
      <w:sz w:val="16"/>
      <w:szCs w:val="16"/>
    </w:rPr>
  </w:style>
  <w:style w:type="character" w:styleId="Lienhypertexte">
    <w:name w:val="Hyperlink"/>
    <w:basedOn w:val="Policepardfaut"/>
    <w:uiPriority w:val="99"/>
    <w:unhideWhenUsed/>
    <w:rsid w:val="003C7DBA"/>
    <w:rPr>
      <w:color w:val="0000FF" w:themeColor="hyperlink"/>
      <w:u w:val="single"/>
    </w:rPr>
  </w:style>
  <w:style w:type="character" w:styleId="Lienhypertextesuivivisit">
    <w:name w:val="FollowedHyperlink"/>
    <w:basedOn w:val="Policepardfaut"/>
    <w:uiPriority w:val="99"/>
    <w:semiHidden/>
    <w:unhideWhenUsed/>
    <w:rsid w:val="00B56A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675"/>
    <w:pPr>
      <w:ind w:left="720"/>
      <w:contextualSpacing/>
    </w:pPr>
  </w:style>
  <w:style w:type="paragraph" w:customStyle="1" w:styleId="NormalCouleur">
    <w:name w:val="Normal Couleur"/>
    <w:basedOn w:val="Normal"/>
    <w:link w:val="NormalCouleurCar"/>
    <w:qFormat/>
    <w:rsid w:val="00176447"/>
    <w:pPr>
      <w:spacing w:after="0" w:line="240" w:lineRule="auto"/>
    </w:pPr>
    <w:rPr>
      <w:rFonts w:ascii="Arial" w:eastAsia="Times" w:hAnsi="Arial" w:cs="Times"/>
      <w:color w:val="AC1D72"/>
      <w:sz w:val="20"/>
      <w:szCs w:val="18"/>
      <w:lang w:eastAsia="fr-FR"/>
    </w:rPr>
  </w:style>
  <w:style w:type="character" w:customStyle="1" w:styleId="NormalCouleurCar">
    <w:name w:val="Normal Couleur Car"/>
    <w:basedOn w:val="Policepardfaut"/>
    <w:link w:val="NormalCouleur"/>
    <w:rsid w:val="00176447"/>
    <w:rPr>
      <w:rFonts w:ascii="Arial" w:eastAsia="Times" w:hAnsi="Arial" w:cs="Times"/>
      <w:color w:val="AC1D72"/>
      <w:sz w:val="20"/>
      <w:szCs w:val="18"/>
      <w:lang w:eastAsia="fr-FR"/>
    </w:rPr>
  </w:style>
  <w:style w:type="paragraph" w:styleId="Textedebulles">
    <w:name w:val="Balloon Text"/>
    <w:basedOn w:val="Normal"/>
    <w:link w:val="TextedebullesCar"/>
    <w:uiPriority w:val="99"/>
    <w:semiHidden/>
    <w:unhideWhenUsed/>
    <w:rsid w:val="008A14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414"/>
    <w:rPr>
      <w:rFonts w:ascii="Tahoma" w:hAnsi="Tahoma" w:cs="Tahoma"/>
      <w:sz w:val="16"/>
      <w:szCs w:val="16"/>
    </w:rPr>
  </w:style>
  <w:style w:type="character" w:styleId="Lienhypertexte">
    <w:name w:val="Hyperlink"/>
    <w:basedOn w:val="Policepardfaut"/>
    <w:uiPriority w:val="99"/>
    <w:unhideWhenUsed/>
    <w:rsid w:val="003C7DBA"/>
    <w:rPr>
      <w:color w:val="0000FF" w:themeColor="hyperlink"/>
      <w:u w:val="single"/>
    </w:rPr>
  </w:style>
  <w:style w:type="character" w:styleId="Lienhypertextesuivivisit">
    <w:name w:val="FollowedHyperlink"/>
    <w:basedOn w:val="Policepardfaut"/>
    <w:uiPriority w:val="99"/>
    <w:semiHidden/>
    <w:unhideWhenUsed/>
    <w:rsid w:val="00B56A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renoble.fr/ien.bv/spip.php?rubrique1038" TargetMode="External"/><Relationship Id="rId3" Type="http://schemas.microsoft.com/office/2007/relationships/stylesWithEffects" Target="stylesWithEffects.xml"/><Relationship Id="rId7" Type="http://schemas.openxmlformats.org/officeDocument/2006/relationships/hyperlink" Target="http://www.ac-grenoble.fr/mathssciences/IMG/pdf_projetfabrication_mane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ndation-lamap.org/sites/default/files/upload/media/ressources/activites/11456_M_canismes_mouvements_quilibres_Prix_em_La_main_la_p_te_em_/1183_30-1_complet.pdf" TargetMode="External"/><Relationship Id="rId4" Type="http://schemas.openxmlformats.org/officeDocument/2006/relationships/settings" Target="settings.xml"/><Relationship Id="rId9" Type="http://schemas.openxmlformats.org/officeDocument/2006/relationships/hyperlink" Target="http://www.ia77.ac-creteil.fr/files/Mater/defis_sciences/dossier_defi_sciences_201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513</Words>
  <Characters>2825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Virginie</cp:lastModifiedBy>
  <cp:revision>6</cp:revision>
  <dcterms:created xsi:type="dcterms:W3CDTF">2016-11-14T13:39:00Z</dcterms:created>
  <dcterms:modified xsi:type="dcterms:W3CDTF">2016-11-17T13:40:00Z</dcterms:modified>
</cp:coreProperties>
</file>