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9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1608"/>
        <w:gridCol w:w="3039"/>
        <w:gridCol w:w="1015"/>
        <w:gridCol w:w="5730"/>
      </w:tblGrid>
      <w:tr w:rsidR="00B40FFB" w14:paraId="7D6279AD" w14:textId="77777777">
        <w:tblPrEx>
          <w:tblCellMar>
            <w:top w:w="0" w:type="dxa"/>
            <w:bottom w:w="0" w:type="dxa"/>
          </w:tblCellMar>
        </w:tblPrEx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F0BD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TITRE DE LA SEQUENCE</w:t>
            </w:r>
            <w:r>
              <w:rPr>
                <w:sz w:val="16"/>
                <w:szCs w:val="16"/>
              </w:rPr>
              <w:t> : Ca colle ! Non ça attire… Ca s’appelle un aimant.</w:t>
            </w:r>
          </w:p>
          <w:p w14:paraId="74766736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</w:tc>
      </w:tr>
      <w:tr w:rsidR="00B40FFB" w14:paraId="464EEABA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D3D0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Objectif général de la séquence</w:t>
            </w:r>
            <w:r>
              <w:rPr>
                <w:sz w:val="16"/>
                <w:szCs w:val="16"/>
              </w:rPr>
              <w:t> : Prendre conscience de la force magnétique</w:t>
            </w:r>
          </w:p>
        </w:tc>
        <w:tc>
          <w:tcPr>
            <w:tcW w:w="6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B70B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Domaine</w:t>
            </w:r>
            <w:r>
              <w:rPr>
                <w:sz w:val="16"/>
                <w:szCs w:val="16"/>
              </w:rPr>
              <w:t xml:space="preserve"> : découvrir le monde, découvrir les objets, découvrir la matière </w:t>
            </w:r>
          </w:p>
        </w:tc>
      </w:tr>
      <w:tr w:rsidR="00B40FFB" w14:paraId="12665114" w14:textId="77777777">
        <w:tblPrEx>
          <w:tblCellMar>
            <w:top w:w="0" w:type="dxa"/>
            <w:bottom w:w="0" w:type="dxa"/>
          </w:tblCellMar>
        </w:tblPrEx>
        <w:tc>
          <w:tcPr>
            <w:tcW w:w="134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B138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Pré requis</w:t>
            </w:r>
            <w:r>
              <w:rPr>
                <w:sz w:val="16"/>
                <w:szCs w:val="16"/>
              </w:rPr>
              <w:t xml:space="preserve"> : </w:t>
            </w:r>
          </w:p>
          <w:p w14:paraId="0F8E8E68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avoir fait une PS, avoir manipulé de la colle, avoir vu de la Patafix,…</w:t>
            </w:r>
          </w:p>
          <w:p w14:paraId="6AF9F62F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être capable de reconnaître et nommer différents matériaux (papier, tissu, bois, métal, verre, pierre, matière plastique)</w:t>
            </w:r>
          </w:p>
        </w:tc>
      </w:tr>
      <w:tr w:rsidR="00B40FFB" w14:paraId="301805F0" w14:textId="77777777">
        <w:tblPrEx>
          <w:tblCellMar>
            <w:top w:w="0" w:type="dxa"/>
            <w:bottom w:w="0" w:type="dxa"/>
          </w:tblCellMar>
        </w:tblPrEx>
        <w:tc>
          <w:tcPr>
            <w:tcW w:w="134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243C" w14:textId="77777777" w:rsidR="00B40FFB" w:rsidRDefault="00B40FFB">
            <w:pPr>
              <w:pStyle w:val="Sansinterligne"/>
              <w:snapToGrid w:val="0"/>
              <w:rPr>
                <w:sz w:val="16"/>
                <w:szCs w:val="16"/>
              </w:rPr>
            </w:pPr>
          </w:p>
        </w:tc>
      </w:tr>
      <w:tr w:rsidR="00B40FFB" w14:paraId="71C1D637" w14:textId="77777777">
        <w:tblPrEx>
          <w:tblCellMar>
            <w:top w:w="0" w:type="dxa"/>
            <w:bottom w:w="0" w:type="dxa"/>
          </w:tblCellMar>
        </w:tblPrEx>
        <w:tc>
          <w:tcPr>
            <w:tcW w:w="134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90A5" w14:textId="77777777" w:rsidR="00B40FFB" w:rsidRDefault="00B40FFB">
            <w:pPr>
              <w:pStyle w:val="Sansinterligne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40FFB" w14:paraId="7E11B74B" w14:textId="77777777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F8BD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Connaissances</w:t>
            </w:r>
            <w:r>
              <w:rPr>
                <w:sz w:val="16"/>
                <w:szCs w:val="16"/>
              </w:rPr>
              <w:t> : L'aimant attire le fer. Notion d'attraction. Notion intuitive d'interaction fer-aimant.</w:t>
            </w:r>
          </w:p>
        </w:tc>
        <w:tc>
          <w:tcPr>
            <w:tcW w:w="40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2EC5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Capacités</w:t>
            </w:r>
            <w:r>
              <w:rPr>
                <w:sz w:val="16"/>
                <w:szCs w:val="16"/>
              </w:rPr>
              <w:t> : Trier, classer les différentes matières en fonction de leur réaction à l'aimant (attirées, non attirées)</w:t>
            </w:r>
          </w:p>
          <w:p w14:paraId="51D119AD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utiliser un vocabulaire précis. 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E114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Attitudes</w:t>
            </w:r>
            <w:r>
              <w:rPr>
                <w:sz w:val="16"/>
                <w:szCs w:val="16"/>
              </w:rPr>
              <w:t xml:space="preserve"> : émettre des hypothèses, expérimenter, observer. </w:t>
            </w:r>
          </w:p>
        </w:tc>
      </w:tr>
      <w:tr w:rsidR="00B40FFB" w14:paraId="267394B7" w14:textId="77777777">
        <w:tblPrEx>
          <w:tblCellMar>
            <w:top w:w="0" w:type="dxa"/>
            <w:bottom w:w="0" w:type="dxa"/>
          </w:tblCellMar>
        </w:tblPrEx>
        <w:tc>
          <w:tcPr>
            <w:tcW w:w="134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C231" w14:textId="77777777" w:rsidR="00B40FFB" w:rsidRDefault="00000000">
            <w:pPr>
              <w:pStyle w:val="Sansinterligne"/>
              <w:snapToGrid w:val="0"/>
            </w:pPr>
            <w:r>
              <w:rPr>
                <w:b/>
                <w:sz w:val="16"/>
                <w:szCs w:val="16"/>
              </w:rPr>
              <w:t>Matériel</w:t>
            </w:r>
            <w:r>
              <w:rPr>
                <w:sz w:val="16"/>
                <w:szCs w:val="16"/>
              </w:rPr>
              <w:t> : des aimants de toutes sortes, le matériel qui permet de fixer un document sur un support quelconque, un document à accrocher, des objets métalliques, fiche évaluation.</w:t>
            </w:r>
          </w:p>
        </w:tc>
      </w:tr>
      <w:tr w:rsidR="00B40FFB" w14:paraId="4910FCAD" w14:textId="77777777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EBD3" w14:textId="77777777" w:rsidR="00B40FFB" w:rsidRDefault="00000000">
            <w:pPr>
              <w:pStyle w:val="Sansinterligne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D218" w14:textId="77777777" w:rsidR="00B40FFB" w:rsidRDefault="00000000">
            <w:pPr>
              <w:pStyle w:val="Sansinterligne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Forme de travail</w:t>
            </w:r>
          </w:p>
        </w:tc>
        <w:tc>
          <w:tcPr>
            <w:tcW w:w="97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7C2" w14:textId="77777777" w:rsidR="00B40FFB" w:rsidRDefault="00000000">
            <w:pPr>
              <w:pStyle w:val="Sansinterligne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Déroulement de la séance</w:t>
            </w:r>
          </w:p>
        </w:tc>
      </w:tr>
      <w:tr w:rsidR="00B40FFB" w14:paraId="03DDA4A6" w14:textId="77777777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5277" w14:textId="77777777" w:rsidR="00B40FFB" w:rsidRDefault="00B40FFB">
            <w:pPr>
              <w:pStyle w:val="Sansinterligne"/>
              <w:snapToGrid w:val="0"/>
              <w:rPr>
                <w:sz w:val="16"/>
                <w:szCs w:val="16"/>
              </w:rPr>
            </w:pPr>
          </w:p>
          <w:p w14:paraId="25FA5C00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5'</w:t>
            </w:r>
          </w:p>
          <w:p w14:paraId="10A82B64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E95686F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4D41A47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3800F939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10'</w:t>
            </w:r>
          </w:p>
          <w:p w14:paraId="1865DAF9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68E3F14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A1693B7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5'</w:t>
            </w:r>
          </w:p>
          <w:p w14:paraId="7F2DCF2F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B723A02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082822FD" w14:textId="77777777" w:rsidR="00B40FFB" w:rsidRDefault="00000000">
            <w:pPr>
              <w:pStyle w:val="Sansinterligne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10'                                                 </w:t>
            </w:r>
          </w:p>
          <w:p w14:paraId="06D30999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15'</w:t>
            </w:r>
          </w:p>
          <w:p w14:paraId="6923E335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20D0640A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59A89CE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44A58A30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DB33213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E94C62F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10'</w:t>
            </w:r>
          </w:p>
          <w:p w14:paraId="2C83FDA0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5EA5A30A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36C8E27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5'</w:t>
            </w:r>
          </w:p>
          <w:p w14:paraId="469627A3" w14:textId="77777777" w:rsidR="00B40FFB" w:rsidRDefault="00000000">
            <w:pPr>
              <w:pStyle w:val="Sansinterligne"/>
              <w:ind w:left="-1529" w:firstLine="15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</w:p>
          <w:p w14:paraId="097B7E45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1A7DFAD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15'</w:t>
            </w:r>
          </w:p>
          <w:p w14:paraId="003CDC0C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39D276ED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5A292F46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9077C19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2F30CBF6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E0D6006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229C734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7CC0DFF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A41F65B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F94F1AC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53EA" w14:textId="77777777" w:rsidR="00B40FFB" w:rsidRDefault="00B40FFB">
            <w:pPr>
              <w:pStyle w:val="Sansinterligne"/>
              <w:snapToGrid w:val="0"/>
              <w:rPr>
                <w:sz w:val="16"/>
                <w:szCs w:val="16"/>
              </w:rPr>
            </w:pPr>
          </w:p>
          <w:p w14:paraId="2A87F85F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collectif</w:t>
            </w:r>
          </w:p>
          <w:p w14:paraId="3D502F7A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483A226D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94797E5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4A9B2666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Expérimentation</w:t>
            </w:r>
          </w:p>
          <w:p w14:paraId="3D1CFAC9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BCDC1CB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3F905B3E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collectif</w:t>
            </w:r>
          </w:p>
          <w:p w14:paraId="200932D7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BF0295D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76FA4A8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Expérimentation</w:t>
            </w:r>
          </w:p>
          <w:p w14:paraId="410CB2FF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1F3BC50B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5302F9C2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Oral collectif </w:t>
            </w:r>
          </w:p>
          <w:p w14:paraId="34345B3F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579D5C92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4AF54154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3DD809C2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23FB33F1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collectif</w:t>
            </w:r>
          </w:p>
          <w:p w14:paraId="77045D91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7D868CA4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2DCE7148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Expérimentation collective</w:t>
            </w:r>
          </w:p>
          <w:p w14:paraId="63DC9AD1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212C1E97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Ecrit individuel</w:t>
            </w:r>
          </w:p>
        </w:tc>
        <w:tc>
          <w:tcPr>
            <w:tcW w:w="97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5874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Séance 1</w:t>
            </w:r>
          </w:p>
          <w:p w14:paraId="39B42C90" w14:textId="77777777" w:rsidR="00B40FFB" w:rsidRDefault="00000000">
            <w:pPr>
              <w:pStyle w:val="Sansinterligne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Situation de départ :</w:t>
            </w:r>
          </w:p>
          <w:p w14:paraId="501E62A8" w14:textId="77777777" w:rsidR="00B40FFB" w:rsidRDefault="00000000">
            <w:pPr>
              <w:pStyle w:val="Sansinterligne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« Pour fixer un document sur le tableau magnétique, quelles solutions a-t-on dans la classe ? »</w:t>
            </w:r>
          </w:p>
          <w:p w14:paraId="38BBB8C6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solutions à entendre, émises par les élèves :</w:t>
            </w:r>
          </w:p>
          <w:p w14:paraId="14AC536E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Patafix, Scotch, colle, aimant, punaises, …</w:t>
            </w:r>
          </w:p>
          <w:p w14:paraId="32097216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relever comme une dictée à l’adulte.</w:t>
            </w:r>
          </w:p>
          <w:p w14:paraId="2F6A88A4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Expérimentations collectives face au grand groupe pour arriver rapidement à éliminer les solutions qui ne fonctionnent pas, celles qui ne sont pas pratiques et sélectionner l’outil spécifique : l’aimant.</w:t>
            </w:r>
          </w:p>
          <w:p w14:paraId="2508BC78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Justifier pourquoi c’est la plus efficace. (la plus RAPIDE !, la plus mobile, …).</w:t>
            </w:r>
          </w:p>
          <w:p w14:paraId="5B33069B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4F915F4B" w14:textId="77777777" w:rsidR="00B40FFB" w:rsidRDefault="00000000">
            <w:pPr>
              <w:pStyle w:val="Sansinterligne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Séance 2</w:t>
            </w:r>
          </w:p>
          <w:p w14:paraId="1701AB2C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Situation -problème:</w:t>
            </w:r>
          </w:p>
          <w:p w14:paraId="3610722E" w14:textId="77777777" w:rsidR="00B40FFB" w:rsidRDefault="00000000">
            <w:pPr>
              <w:pStyle w:val="Sansinterligne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« Est-ce que l’aimant permet de fixer un document sur d’autres supports ? »</w:t>
            </w:r>
          </w:p>
          <w:p w14:paraId="2FF91538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Essais individuels dans la classe  (des aimants pour tous les élèves + un document).</w:t>
            </w:r>
          </w:p>
          <w:p w14:paraId="01AFDC44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Retour et confrontations : sur quels supports cela fonctionne-t-il ? Sur quels supports cela ne fonctionne-t-il pas ?</w:t>
            </w:r>
          </w:p>
          <w:p w14:paraId="52A1C4CA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un tableau, deux colonnes, pour classer les résultats. Trouver et se mettre d’accord sur des symboles pour : « cela fonctionne sur…, cela ne fonctionne pas sur … »</w:t>
            </w:r>
          </w:p>
          <w:p w14:paraId="23075A0B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6C162E9C" w14:textId="77777777" w:rsidR="00B40FFB" w:rsidRDefault="00000000">
            <w:pPr>
              <w:pStyle w:val="Sansinterligne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Séance 3</w:t>
            </w:r>
          </w:p>
          <w:p w14:paraId="2A0715FA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Partir du tableau élaboré à la séance 2 et trouver les similitudes des supports qui permettent à l’aimant de fixer un document entre lui et le support.</w:t>
            </w:r>
          </w:p>
          <w:p w14:paraId="6CE2E2AC" w14:textId="77777777" w:rsidR="00B40FFB" w:rsidRDefault="00000000">
            <w:pPr>
              <w:pStyle w:val="Sansinterligne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« Les objets sur lesquels on a réussi à fixer les documents ont-ils quelque chose en commun ? »</w:t>
            </w:r>
          </w:p>
          <w:p w14:paraId="571ECBEE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les mots produits : métal, fer, aluminium, ferraille, …</w:t>
            </w:r>
          </w:p>
          <w:p w14:paraId="53825595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Proposer différents matériaux « métalliques », et essayer si le matériau est attiré par l’aimant ou non.</w:t>
            </w:r>
          </w:p>
          <w:p w14:paraId="4A1A1317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Synthèse collective : l’aimant attire les objets en FER. Préciser le vocabulaire : « est attiré », « attire », ça ne « colle » pas.</w:t>
            </w:r>
          </w:p>
          <w:p w14:paraId="655B2AA7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Proposer plusieurs images d’objets en fer et en matières variées. Les découper et les ranger dans un tableau à deux colonnes.</w:t>
            </w:r>
          </w:p>
          <w:p w14:paraId="75802593" w14:textId="77777777" w:rsidR="00B40FFB" w:rsidRDefault="00B40FFB">
            <w:pPr>
              <w:pStyle w:val="Sansinterligne"/>
              <w:rPr>
                <w:sz w:val="16"/>
                <w:szCs w:val="16"/>
              </w:rPr>
            </w:pPr>
          </w:p>
          <w:p w14:paraId="502E8198" w14:textId="77777777" w:rsidR="00B40FFB" w:rsidRDefault="00000000">
            <w:pPr>
              <w:pStyle w:val="Sansinterligne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Prolongements :</w:t>
            </w:r>
          </w:p>
          <w:p w14:paraId="232E948A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rechercher ou présenter différents aimants : formes, forces,…</w:t>
            </w:r>
          </w:p>
          <w:p w14:paraId="4D053053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rechercher les différentes fonctions des aimants : fixer un doc. , maintenir une porte fermée, jeux,…</w:t>
            </w:r>
          </w:p>
          <w:p w14:paraId="5B1BB0D9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construire des jeux à l’aide d’aimants : canne à pêche, faire monter un objet en fer plongé dans un bocal en verre rempli d’eau, faire monter un trombone fixé à un fil, lequel fil est fixé à une planchette (l'aimant ne touche pas le trombone), faire une course d’objets posés sur une feuille à déplacer du départ à l’arrivée, …</w:t>
            </w:r>
          </w:p>
          <w:p w14:paraId="505C66B9" w14:textId="77777777" w:rsidR="00B40FFB" w:rsidRDefault="00000000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arts plastiques avec des aimants</w:t>
            </w:r>
          </w:p>
        </w:tc>
      </w:tr>
    </w:tbl>
    <w:p w14:paraId="690214D2" w14:textId="77777777" w:rsidR="00B40FFB" w:rsidRDefault="00B40FFB"/>
    <w:sectPr w:rsidR="00B40FFB">
      <w:pgSz w:w="16838" w:h="11906" w:orient="landscape"/>
      <w:pgMar w:top="426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F503" w14:textId="77777777" w:rsidR="00CD0D47" w:rsidRDefault="00CD0D47">
      <w:pPr>
        <w:spacing w:after="0" w:line="240" w:lineRule="auto"/>
      </w:pPr>
      <w:r>
        <w:separator/>
      </w:r>
    </w:p>
  </w:endnote>
  <w:endnote w:type="continuationSeparator" w:id="0">
    <w:p w14:paraId="548A869B" w14:textId="77777777" w:rsidR="00CD0D47" w:rsidRDefault="00CD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35C9" w14:textId="77777777" w:rsidR="00CD0D47" w:rsidRDefault="00CD0D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530229" w14:textId="77777777" w:rsidR="00CD0D47" w:rsidRDefault="00CD0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0FFB"/>
    <w:rsid w:val="006D5C89"/>
    <w:rsid w:val="00B40FFB"/>
    <w:rsid w:val="00C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010E"/>
  <w15:docId w15:val="{5C6D1DCE-E261-4780-A626-4EB0ED06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Calibri"/>
      <w:kern w:val="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</w:pPr>
    <w:rPr>
      <w:rFonts w:cs="Calibri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FRANCHETTO Paul</dc:creator>
  <dc:description/>
  <cp:lastModifiedBy>FRANCHETTO Paul</cp:lastModifiedBy>
  <cp:revision>2</cp:revision>
  <dcterms:created xsi:type="dcterms:W3CDTF">2024-02-16T13:17:00Z</dcterms:created>
  <dcterms:modified xsi:type="dcterms:W3CDTF">2024-02-16T13:17:00Z</dcterms:modified>
</cp:coreProperties>
</file>