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4F" w:rsidRDefault="00B87A53">
      <w:r w:rsidRPr="00B87A53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F9AF17" wp14:editId="4FBEDB99">
                <wp:simplePos x="0" y="0"/>
                <wp:positionH relativeFrom="margin">
                  <wp:posOffset>913303</wp:posOffset>
                </wp:positionH>
                <wp:positionV relativeFrom="paragraph">
                  <wp:posOffset>0</wp:posOffset>
                </wp:positionV>
                <wp:extent cx="497903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A53" w:rsidRPr="00B87A53" w:rsidRDefault="00B87A53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 w:rsidRPr="00B87A53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Inspection de l’Education Nationale de Thionville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9AF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.9pt;margin-top:0;width:392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" stroked="f">
                <v:textbox style="mso-fit-shape-to-text:t">
                  <w:txbxContent>
                    <w:p w:rsidR="00B87A53" w:rsidRPr="00B87A53" w:rsidRDefault="00B87A53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 w:rsidRPr="00B87A53">
                        <w:rPr>
                          <w:rFonts w:ascii="Rockwell" w:hAnsi="Rockwell"/>
                          <w:sz w:val="32"/>
                          <w:szCs w:val="32"/>
                        </w:rPr>
                        <w:t>Inspection de l’Education Nationale de Thionville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7A53" w:rsidRDefault="00B87A53"/>
    <w:p w:rsidR="00B87A53" w:rsidRDefault="00B87A53" w:rsidP="00B87A53">
      <w:pPr>
        <w:pStyle w:val="Titre1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FR"/>
        </w:rPr>
      </w:pPr>
    </w:p>
    <w:p w:rsidR="00B87A53" w:rsidRDefault="00B87A53" w:rsidP="00B87A53">
      <w:pPr>
        <w:pStyle w:val="Titre1"/>
        <w:jc w:val="both"/>
        <w:rPr>
          <w:sz w:val="44"/>
          <w:szCs w:val="4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B4487F4" wp14:editId="4F20703C">
            <wp:simplePos x="0" y="0"/>
            <wp:positionH relativeFrom="margin">
              <wp:align>center</wp:align>
            </wp:positionH>
            <wp:positionV relativeFrom="paragraph">
              <wp:posOffset>162615</wp:posOffset>
            </wp:positionV>
            <wp:extent cx="7374835" cy="1766123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35" cy="176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A53" w:rsidRDefault="00B87A53" w:rsidP="00B87A53">
      <w:pPr>
        <w:pStyle w:val="Titre1"/>
        <w:jc w:val="both"/>
        <w:rPr>
          <w:sz w:val="44"/>
          <w:szCs w:val="44"/>
        </w:rPr>
      </w:pPr>
      <w:r w:rsidRPr="00B87A5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5AC6A4" wp14:editId="19835307">
                <wp:simplePos x="0" y="0"/>
                <wp:positionH relativeFrom="column">
                  <wp:posOffset>2971000</wp:posOffset>
                </wp:positionH>
                <wp:positionV relativeFrom="paragraph">
                  <wp:posOffset>224901</wp:posOffset>
                </wp:positionV>
                <wp:extent cx="3021330" cy="1404620"/>
                <wp:effectExtent l="0" t="0" r="26670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A53" w:rsidRPr="00B87A53" w:rsidRDefault="00B87A53" w:rsidP="00B87A53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B87A53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Groupe de travail des directeurs</w:t>
                            </w:r>
                          </w:p>
                          <w:p w:rsidR="00CF0E46" w:rsidRPr="007F5F57" w:rsidRDefault="007F5F57" w:rsidP="00B87A53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7F5F5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2014-2015</w:t>
                            </w:r>
                          </w:p>
                          <w:p w:rsidR="00B87A53" w:rsidRPr="00B87A53" w:rsidRDefault="00707C90" w:rsidP="00B87A5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PROCÉ</w:t>
                            </w:r>
                            <w:r w:rsidR="00B87A53" w:rsidRPr="00B87A53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5AC6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3.95pt;margin-top:17.7pt;width:237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">
                <v:textbox style="mso-fit-shape-to-text:t">
                  <w:txbxContent>
                    <w:p w:rsidR="00B87A53" w:rsidRPr="00B87A53" w:rsidRDefault="00B87A53" w:rsidP="00B87A53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B87A53">
                        <w:rPr>
                          <w:rFonts w:ascii="Rockwell" w:hAnsi="Rockwell"/>
                          <w:sz w:val="28"/>
                          <w:szCs w:val="28"/>
                        </w:rPr>
                        <w:t>Groupe de travail des directeurs</w:t>
                      </w:r>
                    </w:p>
                    <w:p w:rsidR="00CF0E46" w:rsidRPr="007F5F57" w:rsidRDefault="007F5F57" w:rsidP="00B87A53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7F5F57">
                        <w:rPr>
                          <w:rFonts w:ascii="Rockwell" w:hAnsi="Rockwell"/>
                          <w:sz w:val="28"/>
                          <w:szCs w:val="28"/>
                        </w:rPr>
                        <w:t>2014-2015</w:t>
                      </w:r>
                    </w:p>
                    <w:p w:rsidR="00B87A53" w:rsidRPr="00B87A53" w:rsidRDefault="00707C90" w:rsidP="00B87A53">
                      <w:pPr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PROCÉ</w:t>
                      </w:r>
                      <w:r w:rsidR="00B87A53" w:rsidRPr="00B87A53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7A53" w:rsidRDefault="00B87A53" w:rsidP="00B87A53">
      <w:pPr>
        <w:pStyle w:val="Titre1"/>
        <w:jc w:val="both"/>
        <w:rPr>
          <w:sz w:val="44"/>
          <w:szCs w:val="44"/>
        </w:rPr>
      </w:pPr>
    </w:p>
    <w:p w:rsidR="00B87A53" w:rsidRDefault="00B87A53" w:rsidP="00B87A53">
      <w:pPr>
        <w:pStyle w:val="Titre1"/>
        <w:jc w:val="both"/>
        <w:rPr>
          <w:sz w:val="44"/>
          <w:szCs w:val="44"/>
        </w:rPr>
      </w:pPr>
    </w:p>
    <w:p w:rsidR="00B87A53" w:rsidRDefault="00B87A53" w:rsidP="00B87A53">
      <w:pPr>
        <w:pStyle w:val="Titre1"/>
        <w:jc w:val="both"/>
        <w:rPr>
          <w:sz w:val="44"/>
          <w:szCs w:val="44"/>
        </w:rPr>
      </w:pPr>
    </w:p>
    <w:p w:rsidR="00B87A53" w:rsidRDefault="00B87A53" w:rsidP="00B87A53">
      <w:pPr>
        <w:pStyle w:val="Titre1"/>
        <w:jc w:val="both"/>
        <w:rPr>
          <w:sz w:val="44"/>
          <w:szCs w:val="44"/>
        </w:rPr>
      </w:pPr>
    </w:p>
    <w:p w:rsidR="00B87A53" w:rsidRDefault="00B87A53" w:rsidP="00B87A53">
      <w:pPr>
        <w:pStyle w:val="Titre1"/>
        <w:jc w:val="both"/>
        <w:rPr>
          <w:sz w:val="44"/>
          <w:szCs w:val="44"/>
        </w:rPr>
      </w:pPr>
    </w:p>
    <w:p w:rsidR="00B87A53" w:rsidRDefault="00B87A53" w:rsidP="00B87A53">
      <w:pPr>
        <w:pStyle w:val="Titre1"/>
        <w:jc w:val="both"/>
        <w:rPr>
          <w:sz w:val="44"/>
          <w:szCs w:val="44"/>
        </w:rPr>
      </w:pPr>
    </w:p>
    <w:p w:rsidR="00707C90" w:rsidRDefault="00B87A53" w:rsidP="00B87A53">
      <w:pPr>
        <w:pStyle w:val="Titre1"/>
        <w:jc w:val="both"/>
        <w:rPr>
          <w:sz w:val="44"/>
          <w:szCs w:val="44"/>
        </w:rPr>
      </w:pPr>
      <w:r w:rsidRPr="00707C90">
        <w:rPr>
          <w:sz w:val="44"/>
          <w:szCs w:val="44"/>
          <w:u w:val="single"/>
          <w:lang w:val="fr-FR"/>
        </w:rPr>
        <w:t>Procédure</w:t>
      </w:r>
      <w:r w:rsidRPr="00707C90">
        <w:rPr>
          <w:sz w:val="44"/>
          <w:szCs w:val="44"/>
          <w:u w:val="single"/>
        </w:rPr>
        <w:t xml:space="preserve"> 1 :</w:t>
      </w:r>
      <w:r>
        <w:rPr>
          <w:sz w:val="44"/>
          <w:szCs w:val="44"/>
        </w:rPr>
        <w:t xml:space="preserve"> </w:t>
      </w:r>
      <w:r w:rsidRPr="00B87A53">
        <w:rPr>
          <w:sz w:val="44"/>
          <w:szCs w:val="44"/>
          <w:lang w:val="fr-FR"/>
        </w:rPr>
        <w:t>procédure</w:t>
      </w:r>
      <w:r>
        <w:rPr>
          <w:sz w:val="44"/>
          <w:szCs w:val="44"/>
        </w:rPr>
        <w:t xml:space="preserve"> </w:t>
      </w:r>
      <w:r w:rsidRPr="00303D27">
        <w:rPr>
          <w:sz w:val="44"/>
          <w:szCs w:val="44"/>
        </w:rPr>
        <w:t>concernant les élèves amenés à être abs</w:t>
      </w:r>
      <w:r w:rsidR="000F721F">
        <w:rPr>
          <w:sz w:val="44"/>
          <w:szCs w:val="44"/>
        </w:rPr>
        <w:t>ents car ils partent en vacances</w:t>
      </w:r>
      <w:bookmarkStart w:id="0" w:name="_GoBack"/>
      <w:bookmarkEnd w:id="0"/>
    </w:p>
    <w:p w:rsidR="00B87A53" w:rsidRDefault="00B87A53" w:rsidP="00B87A53">
      <w:pPr>
        <w:pStyle w:val="Titre1"/>
        <w:jc w:val="both"/>
        <w:rPr>
          <w:sz w:val="44"/>
          <w:szCs w:val="44"/>
        </w:rPr>
      </w:pPr>
      <w:r>
        <w:rPr>
          <w:sz w:val="44"/>
          <w:szCs w:val="44"/>
        </w:rPr>
        <w:t>(dès 4 demi-journées d’absence)</w:t>
      </w:r>
    </w:p>
    <w:p w:rsidR="00B87A53" w:rsidRDefault="00B87A53" w:rsidP="00B87A53">
      <w:pPr>
        <w:pStyle w:val="Titre1"/>
        <w:jc w:val="both"/>
        <w:rPr>
          <w:sz w:val="44"/>
          <w:szCs w:val="44"/>
        </w:rPr>
      </w:pPr>
    </w:p>
    <w:p w:rsidR="00B87A53" w:rsidRDefault="00B87A53" w:rsidP="00B87A53">
      <w:pPr>
        <w:pStyle w:val="Titre1"/>
        <w:tabs>
          <w:tab w:val="left" w:pos="6167"/>
        </w:tabs>
        <w:jc w:val="both"/>
        <w:rPr>
          <w:sz w:val="44"/>
          <w:szCs w:val="44"/>
        </w:rPr>
      </w:pPr>
      <w:r>
        <w:rPr>
          <w:sz w:val="44"/>
          <w:szCs w:val="44"/>
        </w:rPr>
        <w:tab/>
      </w:r>
    </w:p>
    <w:p w:rsidR="00B87A53" w:rsidRDefault="00B87A53" w:rsidP="00B87A53">
      <w:pPr>
        <w:pStyle w:val="Titre1"/>
        <w:jc w:val="both"/>
        <w:rPr>
          <w:sz w:val="44"/>
          <w:szCs w:val="44"/>
        </w:rPr>
      </w:pPr>
    </w:p>
    <w:p w:rsidR="00B87A53" w:rsidRPr="000F721F" w:rsidRDefault="002E4EA9" w:rsidP="00B87A5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</w:t>
      </w:r>
      <w:r w:rsidR="00B87A53" w:rsidRPr="000F721F">
        <w:rPr>
          <w:rFonts w:ascii="Arial" w:hAnsi="Arial" w:cs="Arial"/>
          <w:sz w:val="32"/>
          <w:szCs w:val="32"/>
        </w:rPr>
        <w:t>directeur demande aux parents de lui adresser</w:t>
      </w:r>
    </w:p>
    <w:p w:rsidR="00B87A53" w:rsidRPr="000F721F" w:rsidRDefault="00B87A53" w:rsidP="00B87A53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0F721F">
        <w:rPr>
          <w:rFonts w:ascii="Arial" w:hAnsi="Arial" w:cs="Arial"/>
          <w:sz w:val="32"/>
          <w:szCs w:val="32"/>
        </w:rPr>
        <w:t>un</w:t>
      </w:r>
      <w:proofErr w:type="gramEnd"/>
      <w:r w:rsidRPr="000F721F">
        <w:rPr>
          <w:rFonts w:ascii="Arial" w:hAnsi="Arial" w:cs="Arial"/>
          <w:sz w:val="32"/>
          <w:szCs w:val="32"/>
        </w:rPr>
        <w:t xml:space="preserve"> courrier informatif.</w:t>
      </w:r>
    </w:p>
    <w:p w:rsidR="00B87A53" w:rsidRPr="000F721F" w:rsidRDefault="00B87A53" w:rsidP="00B87A53">
      <w:pPr>
        <w:rPr>
          <w:rFonts w:ascii="Arial" w:hAnsi="Arial" w:cs="Arial"/>
          <w:sz w:val="32"/>
          <w:szCs w:val="32"/>
        </w:rPr>
      </w:pPr>
    </w:p>
    <w:p w:rsidR="00B87A53" w:rsidRPr="000F721F" w:rsidRDefault="00B87A53" w:rsidP="00B87A53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32"/>
          <w:szCs w:val="32"/>
        </w:rPr>
      </w:pPr>
      <w:r w:rsidRPr="000F721F">
        <w:rPr>
          <w:rFonts w:ascii="Arial" w:hAnsi="Arial" w:cs="Arial"/>
          <w:sz w:val="32"/>
          <w:szCs w:val="32"/>
        </w:rPr>
        <w:t>Si les parents fournissent le courrier au directeur, le directeur le transmet à l’IEN.</w:t>
      </w:r>
    </w:p>
    <w:p w:rsidR="00B87A53" w:rsidRPr="000F721F" w:rsidRDefault="00B87A53" w:rsidP="00707C90">
      <w:pPr>
        <w:ind w:left="708"/>
        <w:jc w:val="both"/>
        <w:rPr>
          <w:rFonts w:ascii="Arial" w:hAnsi="Arial" w:cs="Arial"/>
          <w:sz w:val="32"/>
          <w:szCs w:val="32"/>
        </w:rPr>
      </w:pPr>
      <w:r w:rsidRPr="000F721F">
        <w:rPr>
          <w:rFonts w:ascii="Arial" w:hAnsi="Arial" w:cs="Arial"/>
          <w:sz w:val="32"/>
          <w:szCs w:val="32"/>
        </w:rPr>
        <w:t>L’IEN adressera alors une lettre d’avertissement à la famille en évoquant notamment le fait que le calendrier scolaire est connu à l’avance et que les parents doivent s’organiser en fonction de celui-ci.</w:t>
      </w:r>
    </w:p>
    <w:p w:rsidR="00B87A53" w:rsidRPr="000F721F" w:rsidRDefault="00B87A53" w:rsidP="00707C90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0F721F">
        <w:rPr>
          <w:rFonts w:ascii="Arial" w:hAnsi="Arial" w:cs="Arial"/>
          <w:sz w:val="32"/>
          <w:szCs w:val="32"/>
        </w:rPr>
        <w:t>Une copie de ce courrier sera transmise au directeur.</w:t>
      </w:r>
    </w:p>
    <w:p w:rsidR="00B87A53" w:rsidRPr="000F721F" w:rsidRDefault="00B87A53" w:rsidP="00B87A53">
      <w:pPr>
        <w:rPr>
          <w:rFonts w:ascii="Arial" w:hAnsi="Arial" w:cs="Arial"/>
          <w:sz w:val="32"/>
          <w:szCs w:val="32"/>
        </w:rPr>
      </w:pPr>
    </w:p>
    <w:p w:rsidR="00B87A53" w:rsidRPr="000F721F" w:rsidRDefault="00B87A53" w:rsidP="00B87A53">
      <w:pPr>
        <w:numPr>
          <w:ilvl w:val="0"/>
          <w:numId w:val="1"/>
        </w:numPr>
        <w:contextualSpacing/>
        <w:rPr>
          <w:rFonts w:ascii="Arial" w:hAnsi="Arial" w:cs="Arial"/>
          <w:sz w:val="32"/>
          <w:szCs w:val="32"/>
        </w:rPr>
      </w:pPr>
      <w:r w:rsidRPr="000F721F">
        <w:rPr>
          <w:rFonts w:ascii="Arial" w:hAnsi="Arial" w:cs="Arial"/>
          <w:sz w:val="32"/>
          <w:szCs w:val="32"/>
        </w:rPr>
        <w:t>Si les parents ne fournissent pas de courrier au directeur, le directeur remplira le dossier absentéisme mis à disposition sur le PIAL.</w:t>
      </w:r>
    </w:p>
    <w:p w:rsidR="00B87A53" w:rsidRPr="000F721F" w:rsidRDefault="00B87A53" w:rsidP="00B87A53">
      <w:pPr>
        <w:pStyle w:val="Titre1"/>
        <w:ind w:left="708"/>
        <w:jc w:val="both"/>
        <w:rPr>
          <w:rFonts w:ascii="Arial" w:eastAsiaTheme="minorHAnsi" w:hAnsi="Arial" w:cs="Arial"/>
          <w:b w:val="0"/>
          <w:bCs w:val="0"/>
          <w:color w:val="auto"/>
          <w:szCs w:val="32"/>
          <w:lang w:val="fr-FR"/>
        </w:rPr>
      </w:pPr>
      <w:r w:rsidRPr="000F721F">
        <w:rPr>
          <w:rFonts w:ascii="Arial" w:eastAsiaTheme="minorHAnsi" w:hAnsi="Arial" w:cs="Arial"/>
          <w:b w:val="0"/>
          <w:bCs w:val="0"/>
          <w:color w:val="auto"/>
          <w:szCs w:val="32"/>
          <w:lang w:val="fr-FR"/>
        </w:rPr>
        <w:t>Dans ce cas précis, l’organisation d’équipe(s) éducative(s) prévue dans le protocole ne sera pas nécessaire.</w:t>
      </w:r>
    </w:p>
    <w:p w:rsidR="00B87A53" w:rsidRPr="00707C90" w:rsidRDefault="00B87A53">
      <w:pPr>
        <w:rPr>
          <w:sz w:val="30"/>
          <w:szCs w:val="30"/>
        </w:rPr>
      </w:pPr>
    </w:p>
    <w:sectPr w:rsidR="00B87A53" w:rsidRPr="00707C90" w:rsidSect="00B87A5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C692D"/>
    <w:multiLevelType w:val="hybridMultilevel"/>
    <w:tmpl w:val="EF5E8F40"/>
    <w:lvl w:ilvl="0" w:tplc="E5D835F8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53"/>
    <w:rsid w:val="000F721F"/>
    <w:rsid w:val="002E4EA9"/>
    <w:rsid w:val="003B4F4F"/>
    <w:rsid w:val="00707C90"/>
    <w:rsid w:val="007F5F57"/>
    <w:rsid w:val="00B87A53"/>
    <w:rsid w:val="00CF0E46"/>
    <w:rsid w:val="00E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92A1-05FF-4223-8D93-DDFFAA32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B87A53"/>
    <w:pPr>
      <w:spacing w:after="0" w:line="240" w:lineRule="auto"/>
      <w:outlineLvl w:val="0"/>
    </w:pPr>
    <w:rPr>
      <w:rFonts w:ascii="Goudy Old Style" w:eastAsia="SimSun" w:hAnsi="Goudy Old Style" w:cs="Times New Roman"/>
      <w:b/>
      <w:bCs/>
      <w:color w:val="000000"/>
      <w:sz w:val="32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7A53"/>
    <w:rPr>
      <w:rFonts w:ascii="Goudy Old Style" w:eastAsia="SimSun" w:hAnsi="Goudy Old Style" w:cs="Times New Roman"/>
      <w:b/>
      <w:bCs/>
      <w:color w:val="000000"/>
      <w:sz w:val="32"/>
      <w:szCs w:val="3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Laetitia CARACCIOLO SILVESTRI</cp:lastModifiedBy>
  <cp:revision>7</cp:revision>
  <cp:lastPrinted>2015-02-23T10:47:00Z</cp:lastPrinted>
  <dcterms:created xsi:type="dcterms:W3CDTF">2015-02-19T12:17:00Z</dcterms:created>
  <dcterms:modified xsi:type="dcterms:W3CDTF">2015-02-23T13:15:00Z</dcterms:modified>
</cp:coreProperties>
</file>