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4"/>
        <w:gridCol w:w="1559"/>
      </w:tblGrid>
      <w:tr w:rsidR="00337783" w:rsidRPr="00B453B9" w14:paraId="6D2194F0" w14:textId="77777777" w:rsidTr="0013316F">
        <w:tc>
          <w:tcPr>
            <w:tcW w:w="8784" w:type="dxa"/>
            <w:shd w:val="clear" w:color="auto" w:fill="D0CECE" w:themeFill="background2" w:themeFillShade="E6"/>
            <w:vAlign w:val="center"/>
          </w:tcPr>
          <w:p w14:paraId="701EA908" w14:textId="77777777" w:rsidR="00337783" w:rsidRPr="006E194C" w:rsidRDefault="00337783" w:rsidP="0013316F">
            <w:pPr>
              <w:jc w:val="center"/>
              <w:rPr>
                <w:rFonts w:ascii="Arial" w:hAnsi="Arial" w:cs="Arial"/>
                <w:b/>
                <w:bCs/>
                <w:sz w:val="25"/>
                <w:szCs w:val="25"/>
              </w:rPr>
            </w:pPr>
          </w:p>
          <w:p w14:paraId="6347927D" w14:textId="37C5BD3D" w:rsidR="00337783" w:rsidRPr="006E194C" w:rsidRDefault="00D90153" w:rsidP="0013316F">
            <w:pPr>
              <w:jc w:val="center"/>
              <w:rPr>
                <w:rFonts w:ascii="Arial" w:hAnsi="Arial" w:cs="Arial"/>
                <w:b/>
                <w:bCs/>
                <w:sz w:val="25"/>
                <w:szCs w:val="25"/>
              </w:rPr>
            </w:pPr>
            <w:r w:rsidRPr="006E194C">
              <w:rPr>
                <w:rFonts w:ascii="Arial" w:hAnsi="Arial" w:cs="Arial"/>
                <w:b/>
                <w:bCs/>
                <w:sz w:val="25"/>
                <w:szCs w:val="25"/>
              </w:rPr>
              <w:t>REPERES POUR ENSEIGNER</w:t>
            </w:r>
            <w:r w:rsidR="006E194C" w:rsidRPr="006E194C">
              <w:rPr>
                <w:rFonts w:ascii="Arial" w:hAnsi="Arial" w:cs="Arial"/>
                <w:b/>
                <w:bCs/>
                <w:sz w:val="25"/>
                <w:szCs w:val="25"/>
              </w:rPr>
              <w:t xml:space="preserve"> </w:t>
            </w:r>
            <w:r w:rsidR="00337783" w:rsidRPr="006E194C">
              <w:rPr>
                <w:rFonts w:ascii="Arial" w:hAnsi="Arial" w:cs="Arial"/>
                <w:b/>
                <w:bCs/>
                <w:sz w:val="25"/>
                <w:szCs w:val="25"/>
              </w:rPr>
              <w:t xml:space="preserve">: </w:t>
            </w:r>
            <w:r w:rsidR="006E194C" w:rsidRPr="006E194C">
              <w:rPr>
                <w:rFonts w:ascii="Arial" w:hAnsi="Arial" w:cs="Arial"/>
                <w:b/>
                <w:bCs/>
                <w:sz w:val="25"/>
                <w:szCs w:val="25"/>
              </w:rPr>
              <w:t>LA PROPORTIONNALITE</w:t>
            </w:r>
            <w:r w:rsidR="00337783" w:rsidRPr="006E194C">
              <w:rPr>
                <w:rFonts w:ascii="Arial" w:hAnsi="Arial" w:cs="Arial"/>
                <w:b/>
                <w:bCs/>
                <w:sz w:val="25"/>
                <w:szCs w:val="25"/>
              </w:rPr>
              <w:t xml:space="preserve"> AU CYCLE </w:t>
            </w:r>
            <w:r w:rsidR="007A493B" w:rsidRPr="006E194C">
              <w:rPr>
                <w:rFonts w:ascii="Arial" w:hAnsi="Arial" w:cs="Arial"/>
                <w:b/>
                <w:bCs/>
                <w:sz w:val="25"/>
                <w:szCs w:val="25"/>
              </w:rPr>
              <w:t>3</w:t>
            </w:r>
          </w:p>
          <w:p w14:paraId="4BCBA58B" w14:textId="77777777" w:rsidR="00337783" w:rsidRPr="006E194C" w:rsidRDefault="00337783" w:rsidP="0013316F">
            <w:pPr>
              <w:jc w:val="center"/>
              <w:rPr>
                <w:rFonts w:ascii="Arial" w:hAnsi="Arial" w:cs="Arial"/>
                <w:b/>
                <w:bCs/>
                <w:sz w:val="25"/>
                <w:szCs w:val="25"/>
              </w:rPr>
            </w:pPr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5E9AA10F" w14:textId="77777777" w:rsidR="00337783" w:rsidRPr="006E194C" w:rsidRDefault="00337783" w:rsidP="0013316F">
            <w:pPr>
              <w:jc w:val="center"/>
              <w:rPr>
                <w:rFonts w:ascii="Arial" w:hAnsi="Arial" w:cs="Arial"/>
                <w:b/>
                <w:bCs/>
                <w:sz w:val="25"/>
                <w:szCs w:val="25"/>
              </w:rPr>
            </w:pPr>
            <w:r w:rsidRPr="006E194C">
              <w:rPr>
                <w:rFonts w:ascii="Arial" w:hAnsi="Arial" w:cs="Arial"/>
                <w:b/>
                <w:bCs/>
                <w:sz w:val="25"/>
                <w:szCs w:val="25"/>
              </w:rPr>
              <w:t>Oui / Non</w:t>
            </w:r>
          </w:p>
        </w:tc>
      </w:tr>
      <w:tr w:rsidR="00337783" w:rsidRPr="00712D2B" w14:paraId="50DF5765" w14:textId="77777777" w:rsidTr="0013316F">
        <w:tc>
          <w:tcPr>
            <w:tcW w:w="8784" w:type="dxa"/>
            <w:shd w:val="clear" w:color="auto" w:fill="D0CECE" w:themeFill="background2" w:themeFillShade="E6"/>
          </w:tcPr>
          <w:p w14:paraId="3C5BA8E2" w14:textId="77777777" w:rsidR="00337783" w:rsidRPr="00712D2B" w:rsidRDefault="00391B25" w:rsidP="0013316F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Vocabulaire</w:t>
            </w:r>
          </w:p>
        </w:tc>
        <w:tc>
          <w:tcPr>
            <w:tcW w:w="1559" w:type="dxa"/>
            <w:shd w:val="clear" w:color="auto" w:fill="D0CECE" w:themeFill="background2" w:themeFillShade="E6"/>
          </w:tcPr>
          <w:p w14:paraId="236ABCF2" w14:textId="77777777" w:rsidR="00337783" w:rsidRPr="00712D2B" w:rsidRDefault="00337783" w:rsidP="0013316F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  <w:tr w:rsidR="00337783" w:rsidRPr="00712D2B" w14:paraId="033352B2" w14:textId="77777777" w:rsidTr="0013316F">
        <w:tc>
          <w:tcPr>
            <w:tcW w:w="8784" w:type="dxa"/>
          </w:tcPr>
          <w:p w14:paraId="2328A279" w14:textId="4812F099" w:rsidR="00337783" w:rsidRPr="00712D2B" w:rsidRDefault="00391B25" w:rsidP="0013316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La distinction </w:t>
            </w:r>
            <w:r w:rsidR="006E194C">
              <w:rPr>
                <w:rFonts w:ascii="Arial" w:hAnsi="Arial" w:cs="Arial"/>
                <w:sz w:val="23"/>
                <w:szCs w:val="23"/>
              </w:rPr>
              <w:t xml:space="preserve">entre les différentes procédures pour résoudre un problème de proportionnalité en tant qu’adulte </w:t>
            </w:r>
            <w:r>
              <w:rPr>
                <w:rFonts w:ascii="Arial" w:hAnsi="Arial" w:cs="Arial"/>
                <w:sz w:val="23"/>
                <w:szCs w:val="23"/>
              </w:rPr>
              <w:t>est claire pour l’enseignant(e)</w:t>
            </w:r>
            <w:r w:rsidR="004873E0">
              <w:rPr>
                <w:rFonts w:ascii="Arial" w:hAnsi="Arial" w:cs="Arial"/>
                <w:sz w:val="23"/>
                <w:szCs w:val="23"/>
              </w:rPr>
              <w:t>*</w:t>
            </w:r>
            <w:r w:rsidR="00DC08A7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1559" w:type="dxa"/>
          </w:tcPr>
          <w:p w14:paraId="68EDBB32" w14:textId="77777777" w:rsidR="00337783" w:rsidRPr="00712D2B" w:rsidRDefault="00337783" w:rsidP="0013316F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337783" w:rsidRPr="00712D2B" w14:paraId="64D8635F" w14:textId="77777777" w:rsidTr="0013316F">
        <w:tc>
          <w:tcPr>
            <w:tcW w:w="8784" w:type="dxa"/>
          </w:tcPr>
          <w:p w14:paraId="662A909A" w14:textId="077DEF5B" w:rsidR="00391B25" w:rsidRPr="00712D2B" w:rsidRDefault="00391B25" w:rsidP="003F0F38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La distinction entre </w:t>
            </w:r>
            <w:r w:rsidR="006E194C">
              <w:rPr>
                <w:rFonts w:ascii="Arial" w:hAnsi="Arial" w:cs="Arial"/>
                <w:i/>
                <w:iCs/>
                <w:sz w:val="23"/>
                <w:szCs w:val="23"/>
              </w:rPr>
              <w:t>rapport interne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F57568">
              <w:rPr>
                <w:rFonts w:ascii="Arial" w:hAnsi="Arial" w:cs="Arial"/>
                <w:sz w:val="23"/>
                <w:szCs w:val="23"/>
              </w:rPr>
              <w:t xml:space="preserve">(à une même grandeur) </w:t>
            </w:r>
            <w:r>
              <w:rPr>
                <w:rFonts w:ascii="Arial" w:hAnsi="Arial" w:cs="Arial"/>
                <w:sz w:val="23"/>
                <w:szCs w:val="23"/>
              </w:rPr>
              <w:t xml:space="preserve">et </w:t>
            </w:r>
            <w:r w:rsidR="006E194C">
              <w:rPr>
                <w:rFonts w:ascii="Arial" w:hAnsi="Arial" w:cs="Arial"/>
                <w:i/>
                <w:iCs/>
                <w:sz w:val="23"/>
                <w:szCs w:val="23"/>
              </w:rPr>
              <w:t>rapport externe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F57568">
              <w:rPr>
                <w:rFonts w:ascii="Arial" w:hAnsi="Arial" w:cs="Arial"/>
                <w:sz w:val="23"/>
                <w:szCs w:val="23"/>
              </w:rPr>
              <w:t xml:space="preserve">(entre deux grandeurs) </w:t>
            </w:r>
            <w:r>
              <w:rPr>
                <w:rFonts w:ascii="Arial" w:hAnsi="Arial" w:cs="Arial"/>
                <w:sz w:val="23"/>
                <w:szCs w:val="23"/>
              </w:rPr>
              <w:t xml:space="preserve">est claire pour l’enseignant(e). </w:t>
            </w:r>
          </w:p>
        </w:tc>
        <w:tc>
          <w:tcPr>
            <w:tcW w:w="1559" w:type="dxa"/>
          </w:tcPr>
          <w:p w14:paraId="09FA5D42" w14:textId="77777777" w:rsidR="00337783" w:rsidRPr="00712D2B" w:rsidRDefault="00337783" w:rsidP="0013316F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9661A" w:rsidRPr="00712D2B" w14:paraId="49FDF5C6" w14:textId="77777777" w:rsidTr="0013316F">
        <w:tc>
          <w:tcPr>
            <w:tcW w:w="8784" w:type="dxa"/>
            <w:shd w:val="clear" w:color="auto" w:fill="D0CECE" w:themeFill="background2" w:themeFillShade="E6"/>
          </w:tcPr>
          <w:p w14:paraId="5C692EC4" w14:textId="7C7828AE" w:rsidR="0049661A" w:rsidRPr="00712D2B" w:rsidRDefault="00F57568" w:rsidP="0013316F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É</w:t>
            </w:r>
            <w:r w:rsidR="006E194C">
              <w:rPr>
                <w:rFonts w:ascii="Arial" w:hAnsi="Arial" w:cs="Arial"/>
                <w:b/>
                <w:bCs/>
                <w:sz w:val="23"/>
                <w:szCs w:val="23"/>
              </w:rPr>
              <w:t>noncés</w:t>
            </w:r>
          </w:p>
        </w:tc>
        <w:tc>
          <w:tcPr>
            <w:tcW w:w="1559" w:type="dxa"/>
            <w:shd w:val="clear" w:color="auto" w:fill="D0CECE" w:themeFill="background2" w:themeFillShade="E6"/>
          </w:tcPr>
          <w:p w14:paraId="4A340DB0" w14:textId="77777777" w:rsidR="0049661A" w:rsidRPr="00712D2B" w:rsidRDefault="0049661A" w:rsidP="0013316F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  <w:tr w:rsidR="006E194C" w:rsidRPr="00712D2B" w14:paraId="564504F9" w14:textId="77777777" w:rsidTr="0013316F">
        <w:tc>
          <w:tcPr>
            <w:tcW w:w="8784" w:type="dxa"/>
          </w:tcPr>
          <w:p w14:paraId="69F6E63E" w14:textId="1DE5C65C" w:rsidR="006E194C" w:rsidRPr="00712D2B" w:rsidRDefault="006E194C" w:rsidP="0013316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Les énoncés sont interrogés en se demandant quelles procédures ils privilégient. </w:t>
            </w:r>
          </w:p>
        </w:tc>
        <w:tc>
          <w:tcPr>
            <w:tcW w:w="1559" w:type="dxa"/>
          </w:tcPr>
          <w:p w14:paraId="3FEBDB33" w14:textId="77777777" w:rsidR="006E194C" w:rsidRPr="00712D2B" w:rsidRDefault="006E194C" w:rsidP="0013316F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6E194C" w:rsidRPr="00712D2B" w14:paraId="159B5D94" w14:textId="77777777" w:rsidTr="0013316F">
        <w:tc>
          <w:tcPr>
            <w:tcW w:w="8784" w:type="dxa"/>
          </w:tcPr>
          <w:p w14:paraId="2E7C90EE" w14:textId="4084C4CA" w:rsidR="006E194C" w:rsidRPr="00712D2B" w:rsidRDefault="006E194C" w:rsidP="0013316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Les énoncés sont variés (rapports internes</w:t>
            </w:r>
            <w:r w:rsidR="004873E0">
              <w:rPr>
                <w:rFonts w:ascii="Arial" w:hAnsi="Arial" w:cs="Arial"/>
                <w:sz w:val="23"/>
                <w:szCs w:val="23"/>
              </w:rPr>
              <w:t> ;</w:t>
            </w:r>
            <w:r>
              <w:rPr>
                <w:rFonts w:ascii="Arial" w:hAnsi="Arial" w:cs="Arial"/>
                <w:sz w:val="23"/>
                <w:szCs w:val="23"/>
              </w:rPr>
              <w:t xml:space="preserve"> rapports externes). </w:t>
            </w:r>
          </w:p>
        </w:tc>
        <w:tc>
          <w:tcPr>
            <w:tcW w:w="1559" w:type="dxa"/>
          </w:tcPr>
          <w:p w14:paraId="7BD0D57F" w14:textId="77777777" w:rsidR="006E194C" w:rsidRPr="00712D2B" w:rsidRDefault="006E194C" w:rsidP="0013316F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9661A" w:rsidRPr="00712D2B" w14:paraId="1FBFF99A" w14:textId="77777777" w:rsidTr="0013316F">
        <w:tc>
          <w:tcPr>
            <w:tcW w:w="8784" w:type="dxa"/>
          </w:tcPr>
          <w:p w14:paraId="2ECA88CB" w14:textId="6355A640" w:rsidR="0049661A" w:rsidRPr="00712D2B" w:rsidRDefault="0049661A" w:rsidP="0013316F">
            <w:pPr>
              <w:rPr>
                <w:rFonts w:ascii="Arial" w:hAnsi="Arial" w:cs="Arial"/>
                <w:sz w:val="23"/>
                <w:szCs w:val="23"/>
              </w:rPr>
            </w:pPr>
            <w:r w:rsidRPr="00712D2B">
              <w:rPr>
                <w:rFonts w:ascii="Arial" w:hAnsi="Arial" w:cs="Arial"/>
                <w:sz w:val="23"/>
                <w:szCs w:val="23"/>
              </w:rPr>
              <w:t>L</w:t>
            </w:r>
            <w:r w:rsidR="006E194C">
              <w:rPr>
                <w:rFonts w:ascii="Arial" w:hAnsi="Arial" w:cs="Arial"/>
                <w:sz w:val="23"/>
                <w:szCs w:val="23"/>
              </w:rPr>
              <w:t xml:space="preserve">es implicites des situations dites « concrètes » sont listés, certains sont levés et d’autres sont laissés. </w:t>
            </w:r>
          </w:p>
        </w:tc>
        <w:tc>
          <w:tcPr>
            <w:tcW w:w="1559" w:type="dxa"/>
          </w:tcPr>
          <w:p w14:paraId="2AEEA1C0" w14:textId="77777777" w:rsidR="0049661A" w:rsidRPr="00712D2B" w:rsidRDefault="0049661A" w:rsidP="0013316F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337783" w:rsidRPr="00712D2B" w14:paraId="2B8273DC" w14:textId="77777777" w:rsidTr="0013316F">
        <w:tc>
          <w:tcPr>
            <w:tcW w:w="8784" w:type="dxa"/>
          </w:tcPr>
          <w:p w14:paraId="22D73AED" w14:textId="2809F1AE" w:rsidR="00337783" w:rsidRPr="00712D2B" w:rsidRDefault="006E194C" w:rsidP="0013316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Un 3</w:t>
            </w:r>
            <w:r w:rsidRPr="006E194C">
              <w:rPr>
                <w:rFonts w:ascii="Arial" w:hAnsi="Arial" w:cs="Arial"/>
                <w:sz w:val="23"/>
                <w:szCs w:val="23"/>
                <w:vertAlign w:val="superscript"/>
              </w:rPr>
              <w:t>e</w:t>
            </w:r>
            <w:r>
              <w:rPr>
                <w:rFonts w:ascii="Arial" w:hAnsi="Arial" w:cs="Arial"/>
                <w:sz w:val="23"/>
                <w:szCs w:val="23"/>
              </w:rPr>
              <w:t xml:space="preserve"> couple de données intervient dans certains énoncés pour aider à la modélisation. </w:t>
            </w:r>
          </w:p>
        </w:tc>
        <w:tc>
          <w:tcPr>
            <w:tcW w:w="1559" w:type="dxa"/>
          </w:tcPr>
          <w:p w14:paraId="35FC4F7E" w14:textId="02EA457F" w:rsidR="00337783" w:rsidRPr="00712D2B" w:rsidRDefault="00337783" w:rsidP="0013316F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8D4C6A" w:rsidRPr="0049661A" w14:paraId="0468FADD" w14:textId="77777777" w:rsidTr="0013316F">
        <w:tc>
          <w:tcPr>
            <w:tcW w:w="8784" w:type="dxa"/>
            <w:shd w:val="clear" w:color="auto" w:fill="D0CECE" w:themeFill="background2" w:themeFillShade="E6"/>
          </w:tcPr>
          <w:p w14:paraId="46A385A7" w14:textId="0BD80514" w:rsidR="008D4C6A" w:rsidRPr="0049661A" w:rsidRDefault="00F57568" w:rsidP="001331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P</w:t>
            </w:r>
            <w:r w:rsidR="006E194C">
              <w:rPr>
                <w:rFonts w:ascii="Arial" w:hAnsi="Arial" w:cs="Arial"/>
                <w:b/>
                <w:bCs/>
                <w:sz w:val="23"/>
                <w:szCs w:val="23"/>
              </w:rPr>
              <w:t>rocédures</w:t>
            </w:r>
          </w:p>
        </w:tc>
        <w:tc>
          <w:tcPr>
            <w:tcW w:w="1559" w:type="dxa"/>
            <w:shd w:val="clear" w:color="auto" w:fill="D0CECE" w:themeFill="background2" w:themeFillShade="E6"/>
          </w:tcPr>
          <w:p w14:paraId="0A4B437E" w14:textId="77777777" w:rsidR="008D4C6A" w:rsidRPr="0049661A" w:rsidRDefault="008D4C6A" w:rsidP="0013316F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  <w:tr w:rsidR="008D4C6A" w:rsidRPr="00712D2B" w14:paraId="20ACF064" w14:textId="77777777" w:rsidTr="0013316F">
        <w:tc>
          <w:tcPr>
            <w:tcW w:w="8784" w:type="dxa"/>
          </w:tcPr>
          <w:p w14:paraId="4A6CABB4" w14:textId="769DE459" w:rsidR="008D4C6A" w:rsidRDefault="00F57568" w:rsidP="0013316F">
            <w:pPr>
              <w:autoSpaceDE w:val="0"/>
              <w:autoSpaceDN w:val="0"/>
              <w:adjustRightInd w:val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Aucun tableau n’est proposé avant d’avoir installé des raisonnements oralisés stables</w:t>
            </w:r>
            <w:r w:rsidR="003F0F38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1559" w:type="dxa"/>
          </w:tcPr>
          <w:p w14:paraId="4603F3CE" w14:textId="77777777" w:rsidR="008D4C6A" w:rsidRPr="00712D2B" w:rsidRDefault="008D4C6A" w:rsidP="0013316F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8D4C6A" w:rsidRPr="00712D2B" w14:paraId="5814789D" w14:textId="77777777" w:rsidTr="0013316F">
        <w:tc>
          <w:tcPr>
            <w:tcW w:w="8784" w:type="dxa"/>
          </w:tcPr>
          <w:p w14:paraId="258EFBE7" w14:textId="6E6DAE86" w:rsidR="008D4C6A" w:rsidRPr="00712D2B" w:rsidRDefault="00F57568" w:rsidP="0013316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La représentation sous forme de tableau de nombres n’est pas systématisée</w:t>
            </w:r>
            <w:r w:rsidR="008D4C6A"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1559" w:type="dxa"/>
          </w:tcPr>
          <w:p w14:paraId="7962A302" w14:textId="77777777" w:rsidR="008D4C6A" w:rsidRPr="00712D2B" w:rsidRDefault="008D4C6A" w:rsidP="0013316F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F57568" w:rsidRPr="00712D2B" w14:paraId="16102793" w14:textId="77777777" w:rsidTr="0013316F">
        <w:tc>
          <w:tcPr>
            <w:tcW w:w="8784" w:type="dxa"/>
          </w:tcPr>
          <w:p w14:paraId="11BE2FD8" w14:textId="34329C25" w:rsidR="00F57568" w:rsidRDefault="00F57568" w:rsidP="0013316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Les procédures sont diversifiées : progressivement, l’élève dispose d’un répertoire de procédures, s’appuyant toujours sur le sens, parmi lesquelles il pourra choisir.</w:t>
            </w:r>
          </w:p>
        </w:tc>
        <w:tc>
          <w:tcPr>
            <w:tcW w:w="1559" w:type="dxa"/>
          </w:tcPr>
          <w:p w14:paraId="483E38A7" w14:textId="77777777" w:rsidR="00F57568" w:rsidRPr="00712D2B" w:rsidRDefault="00F57568" w:rsidP="0013316F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F57568" w:rsidRPr="00712D2B" w14:paraId="46D1282A" w14:textId="77777777" w:rsidTr="0013316F">
        <w:tc>
          <w:tcPr>
            <w:tcW w:w="8784" w:type="dxa"/>
          </w:tcPr>
          <w:p w14:paraId="7B82B633" w14:textId="351120A5" w:rsidR="00F57568" w:rsidRDefault="00F57568" w:rsidP="0013316F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Pour un problème donné, les différentes procédures sont comparées en termes d’efficacité (moins de calculs demandés, calculs plus simples mobilisés, gain en rapidité, moins de risque d’erreurs, …). </w:t>
            </w:r>
          </w:p>
        </w:tc>
        <w:tc>
          <w:tcPr>
            <w:tcW w:w="1559" w:type="dxa"/>
          </w:tcPr>
          <w:p w14:paraId="6094C833" w14:textId="77777777" w:rsidR="00F57568" w:rsidRPr="00712D2B" w:rsidRDefault="00F57568" w:rsidP="0013316F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337783" w:rsidRPr="00712D2B" w14:paraId="08CC70A2" w14:textId="77777777" w:rsidTr="0013316F">
        <w:tc>
          <w:tcPr>
            <w:tcW w:w="8784" w:type="dxa"/>
            <w:shd w:val="clear" w:color="auto" w:fill="D0CECE" w:themeFill="background2" w:themeFillShade="E6"/>
          </w:tcPr>
          <w:p w14:paraId="246406AA" w14:textId="7C3DE950" w:rsidR="00337783" w:rsidRPr="00712D2B" w:rsidRDefault="00F57568" w:rsidP="0013316F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Progressivité</w:t>
            </w:r>
          </w:p>
        </w:tc>
        <w:tc>
          <w:tcPr>
            <w:tcW w:w="1559" w:type="dxa"/>
            <w:shd w:val="clear" w:color="auto" w:fill="D0CECE" w:themeFill="background2" w:themeFillShade="E6"/>
          </w:tcPr>
          <w:p w14:paraId="2C606341" w14:textId="77777777" w:rsidR="00337783" w:rsidRPr="00712D2B" w:rsidRDefault="00337783" w:rsidP="0013316F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9661A" w:rsidRPr="00712D2B" w14:paraId="3716728B" w14:textId="77777777" w:rsidTr="0049661A">
        <w:tc>
          <w:tcPr>
            <w:tcW w:w="8784" w:type="dxa"/>
            <w:shd w:val="clear" w:color="auto" w:fill="FFFFFF" w:themeFill="background1"/>
          </w:tcPr>
          <w:p w14:paraId="5EAF6977" w14:textId="0BB59B7C" w:rsidR="0049661A" w:rsidRDefault="00F57568" w:rsidP="0013316F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Une progressivité des procédures attendues sur le cycle 3 est établie.</w:t>
            </w:r>
          </w:p>
        </w:tc>
        <w:tc>
          <w:tcPr>
            <w:tcW w:w="1559" w:type="dxa"/>
            <w:shd w:val="clear" w:color="auto" w:fill="FFFFFF" w:themeFill="background1"/>
          </w:tcPr>
          <w:p w14:paraId="0A6DF32B" w14:textId="77777777" w:rsidR="0049661A" w:rsidRPr="00712D2B" w:rsidRDefault="0049661A" w:rsidP="0013316F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337783" w:rsidRPr="00712D2B" w14:paraId="40CBD7B6" w14:textId="77777777" w:rsidTr="0013316F">
        <w:tc>
          <w:tcPr>
            <w:tcW w:w="8784" w:type="dxa"/>
          </w:tcPr>
          <w:p w14:paraId="538C7419" w14:textId="09A5087E" w:rsidR="00337783" w:rsidRPr="00712D2B" w:rsidRDefault="00C720CF" w:rsidP="00520D19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Les</w:t>
            </w:r>
            <w:r w:rsidR="00F57568">
              <w:rPr>
                <w:rFonts w:ascii="Arial" w:hAnsi="Arial" w:cs="Arial"/>
                <w:sz w:val="23"/>
                <w:szCs w:val="23"/>
              </w:rPr>
              <w:t xml:space="preserve"> programmation</w:t>
            </w:r>
            <w:r>
              <w:rPr>
                <w:rFonts w:ascii="Arial" w:hAnsi="Arial" w:cs="Arial"/>
                <w:sz w:val="23"/>
                <w:szCs w:val="23"/>
              </w:rPr>
              <w:t>s annuelles</w:t>
            </w:r>
            <w:r w:rsidR="00F57568">
              <w:rPr>
                <w:rFonts w:ascii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</w:rPr>
              <w:t>de</w:t>
            </w:r>
            <w:r w:rsidR="00F57568">
              <w:rPr>
                <w:rFonts w:ascii="Arial" w:hAnsi="Arial" w:cs="Arial"/>
                <w:sz w:val="23"/>
                <w:szCs w:val="23"/>
              </w:rPr>
              <w:t xml:space="preserve"> CM1 et </w:t>
            </w:r>
            <w:r>
              <w:rPr>
                <w:rFonts w:ascii="Arial" w:hAnsi="Arial" w:cs="Arial"/>
                <w:sz w:val="23"/>
                <w:szCs w:val="23"/>
              </w:rPr>
              <w:t xml:space="preserve">de </w:t>
            </w:r>
            <w:r w:rsidR="00F57568">
              <w:rPr>
                <w:rFonts w:ascii="Arial" w:hAnsi="Arial" w:cs="Arial"/>
                <w:sz w:val="23"/>
                <w:szCs w:val="23"/>
              </w:rPr>
              <w:t>CM2 s’établi</w:t>
            </w:r>
            <w:r>
              <w:rPr>
                <w:rFonts w:ascii="Arial" w:hAnsi="Arial" w:cs="Arial"/>
                <w:sz w:val="23"/>
                <w:szCs w:val="23"/>
              </w:rPr>
              <w:t>ssen</w:t>
            </w:r>
            <w:r w:rsidR="00F57568">
              <w:rPr>
                <w:rFonts w:ascii="Arial" w:hAnsi="Arial" w:cs="Arial"/>
                <w:sz w:val="23"/>
                <w:szCs w:val="23"/>
              </w:rPr>
              <w:t xml:space="preserve">t </w:t>
            </w:r>
            <w:r>
              <w:rPr>
                <w:rFonts w:ascii="Arial" w:hAnsi="Arial" w:cs="Arial"/>
                <w:sz w:val="23"/>
                <w:szCs w:val="23"/>
              </w:rPr>
              <w:t xml:space="preserve">tout au long des deux années, </w:t>
            </w:r>
            <w:r w:rsidR="00F57568">
              <w:rPr>
                <w:rFonts w:ascii="Arial" w:hAnsi="Arial" w:cs="Arial"/>
                <w:sz w:val="23"/>
                <w:szCs w:val="23"/>
              </w:rPr>
              <w:t>du début CM1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F57568">
              <w:rPr>
                <w:rFonts w:ascii="Arial" w:hAnsi="Arial" w:cs="Arial"/>
                <w:sz w:val="23"/>
                <w:szCs w:val="23"/>
              </w:rPr>
              <w:t>à la fin du CM2</w:t>
            </w:r>
            <w:r>
              <w:rPr>
                <w:rFonts w:ascii="Arial" w:hAnsi="Arial" w:cs="Arial"/>
                <w:sz w:val="23"/>
                <w:szCs w:val="23"/>
              </w:rPr>
              <w:t>.</w:t>
            </w:r>
          </w:p>
        </w:tc>
        <w:tc>
          <w:tcPr>
            <w:tcW w:w="1559" w:type="dxa"/>
          </w:tcPr>
          <w:p w14:paraId="4E4ED19A" w14:textId="77777777" w:rsidR="00337783" w:rsidRPr="00712D2B" w:rsidRDefault="00337783" w:rsidP="0013316F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92A60" w:rsidRPr="00712D2B" w14:paraId="4E9F461E" w14:textId="77777777" w:rsidTr="0013316F">
        <w:tc>
          <w:tcPr>
            <w:tcW w:w="8784" w:type="dxa"/>
            <w:shd w:val="clear" w:color="auto" w:fill="D0CECE" w:themeFill="background2" w:themeFillShade="E6"/>
          </w:tcPr>
          <w:p w14:paraId="4153F797" w14:textId="6D8FAD4C" w:rsidR="00492A60" w:rsidRPr="00712D2B" w:rsidRDefault="00C720CF" w:rsidP="0013316F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Supports d’activités</w:t>
            </w:r>
          </w:p>
        </w:tc>
        <w:tc>
          <w:tcPr>
            <w:tcW w:w="1559" w:type="dxa"/>
            <w:shd w:val="clear" w:color="auto" w:fill="D0CECE" w:themeFill="background2" w:themeFillShade="E6"/>
          </w:tcPr>
          <w:p w14:paraId="4D4E444E" w14:textId="77777777" w:rsidR="00492A60" w:rsidRPr="00712D2B" w:rsidRDefault="00492A60" w:rsidP="0013316F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  <w:tr w:rsidR="00BA7883" w:rsidRPr="00712D2B" w14:paraId="6C707D40" w14:textId="77777777" w:rsidTr="00BA7883">
        <w:tc>
          <w:tcPr>
            <w:tcW w:w="8784" w:type="dxa"/>
            <w:shd w:val="clear" w:color="auto" w:fill="auto"/>
          </w:tcPr>
          <w:p w14:paraId="27C53BFF" w14:textId="559C3C2D" w:rsidR="00BA7883" w:rsidRPr="00BA7883" w:rsidRDefault="00BA7883" w:rsidP="0013316F">
            <w:pPr>
              <w:rPr>
                <w:rFonts w:ascii="Arial" w:hAnsi="Arial" w:cs="Arial"/>
                <w:sz w:val="23"/>
                <w:szCs w:val="23"/>
              </w:rPr>
            </w:pPr>
            <w:r w:rsidRPr="00BA7883">
              <w:rPr>
                <w:rFonts w:ascii="Arial" w:hAnsi="Arial" w:cs="Arial"/>
                <w:sz w:val="23"/>
                <w:szCs w:val="23"/>
              </w:rPr>
              <w:t xml:space="preserve">Les </w:t>
            </w:r>
            <w:r w:rsidR="00C720CF">
              <w:rPr>
                <w:rFonts w:ascii="Arial" w:hAnsi="Arial" w:cs="Arial"/>
                <w:sz w:val="23"/>
                <w:szCs w:val="23"/>
              </w:rPr>
              <w:t>supports d’activités proposés aux élèves sont diversifiés : manuel, fiche d’exercices, mais aussi « activité flash », activité ritualisée, problèmes de recherche, « problème à prise d’initiative ».</w:t>
            </w:r>
          </w:p>
        </w:tc>
        <w:tc>
          <w:tcPr>
            <w:tcW w:w="1559" w:type="dxa"/>
            <w:shd w:val="clear" w:color="auto" w:fill="auto"/>
          </w:tcPr>
          <w:p w14:paraId="549B7F53" w14:textId="77777777" w:rsidR="00BA7883" w:rsidRPr="00712D2B" w:rsidRDefault="00BA7883" w:rsidP="0013316F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</w:tbl>
    <w:p w14:paraId="4DB1CF35" w14:textId="77777777" w:rsidR="0085148B" w:rsidRDefault="0085148B" w:rsidP="004873E0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407F84DB" w14:textId="60F2624B" w:rsidR="004873E0" w:rsidRDefault="00BA621E" w:rsidP="004873E0">
      <w:pPr>
        <w:spacing w:after="0" w:line="240" w:lineRule="auto"/>
        <w:rPr>
          <w:rFonts w:ascii="Arial" w:hAnsi="Arial" w:cs="Arial"/>
          <w:sz w:val="23"/>
          <w:szCs w:val="23"/>
        </w:rPr>
      </w:pPr>
      <w:bookmarkStart w:id="0" w:name="_GoBack"/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B923E1" wp14:editId="21900B85">
                <wp:simplePos x="0" y="0"/>
                <wp:positionH relativeFrom="column">
                  <wp:posOffset>-5787</wp:posOffset>
                </wp:positionH>
                <wp:positionV relativeFrom="paragraph">
                  <wp:posOffset>137907</wp:posOffset>
                </wp:positionV>
                <wp:extent cx="6585585" cy="3455043"/>
                <wp:effectExtent l="0" t="0" r="1841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585" cy="34550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C42B8" id="Rectangle 1" o:spid="_x0000_s1026" style="position:absolute;margin-left:-.45pt;margin-top:10.85pt;width:518.55pt;height:27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" filled="f" strokecolor="black [3213]" strokeweight=".5pt"/>
            </w:pict>
          </mc:Fallback>
        </mc:AlternateContent>
      </w:r>
      <w:bookmarkEnd w:id="0"/>
    </w:p>
    <w:p w14:paraId="41313DB1" w14:textId="281DE881" w:rsidR="00DE653E" w:rsidRPr="00BA621E" w:rsidRDefault="00BA621E" w:rsidP="00BA621E">
      <w:pPr>
        <w:spacing w:after="0" w:line="240" w:lineRule="auto"/>
        <w:rPr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  </w:t>
      </w:r>
      <w:r w:rsidR="004873E0" w:rsidRPr="00BA621E">
        <w:rPr>
          <w:rFonts w:cs="Arial"/>
          <w:b/>
          <w:bCs/>
          <w:sz w:val="18"/>
          <w:szCs w:val="18"/>
        </w:rPr>
        <w:t xml:space="preserve">* Mémo </w:t>
      </w:r>
      <w:r w:rsidR="002C1854" w:rsidRPr="00BA621E">
        <w:rPr>
          <w:rFonts w:cs="Arial"/>
          <w:b/>
          <w:bCs/>
          <w:sz w:val="18"/>
          <w:szCs w:val="18"/>
        </w:rPr>
        <w:t>concernant les différentes procédures pour résoudre un problème de proportionnalité</w:t>
      </w:r>
    </w:p>
    <w:p w14:paraId="0C002CA2" w14:textId="2D62A7BF" w:rsidR="002C1854" w:rsidRPr="00BA621E" w:rsidRDefault="00BA621E" w:rsidP="00BA621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2C1854" w:rsidRPr="00BA621E">
        <w:rPr>
          <w:sz w:val="18"/>
          <w:szCs w:val="18"/>
        </w:rPr>
        <w:t xml:space="preserve">Mise en situation : « Sachant que 4 stylos valent 2,42 </w:t>
      </w:r>
      <w:r w:rsidR="002C1854" w:rsidRPr="00BA621E">
        <w:rPr>
          <w:rFonts w:cs="Lucida Grande"/>
          <w:color w:val="000000"/>
          <w:sz w:val="18"/>
          <w:szCs w:val="18"/>
        </w:rPr>
        <w:t>€, combien valent 14 stylos ? »</w:t>
      </w:r>
    </w:p>
    <w:p w14:paraId="11E86740" w14:textId="0B5DC8FB" w:rsidR="002C1854" w:rsidRPr="00BA621E" w:rsidRDefault="002C1854" w:rsidP="00BA621E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"/>
          <w:bCs/>
          <w:color w:val="000000" w:themeColor="text1"/>
          <w:sz w:val="18"/>
          <w:szCs w:val="18"/>
          <w:u w:val="single"/>
        </w:rPr>
      </w:pPr>
      <w:r w:rsidRPr="00BA621E">
        <w:rPr>
          <w:rFonts w:cs="Times"/>
          <w:bCs/>
          <w:color w:val="000000" w:themeColor="text1"/>
          <w:sz w:val="18"/>
          <w:szCs w:val="18"/>
          <w:u w:val="single"/>
        </w:rPr>
        <w:t>Utilisation des propriétés de linéarité pour l’addition et pour la multiplication par un nombre :</w:t>
      </w:r>
    </w:p>
    <w:p w14:paraId="1BCDAF6F" w14:textId="0F067ABF" w:rsidR="002C1854" w:rsidRPr="00BA621E" w:rsidRDefault="002C1854" w:rsidP="00BA621E">
      <w:pPr>
        <w:widowControl w:val="0"/>
        <w:autoSpaceDE w:val="0"/>
        <w:autoSpaceDN w:val="0"/>
        <w:adjustRightInd w:val="0"/>
        <w:spacing w:after="0" w:line="240" w:lineRule="auto"/>
        <w:ind w:left="219" w:firstLine="708"/>
        <w:jc w:val="both"/>
        <w:rPr>
          <w:rFonts w:cs="Times"/>
          <w:bCs/>
          <w:color w:val="000000" w:themeColor="text1"/>
          <w:sz w:val="18"/>
          <w:szCs w:val="18"/>
        </w:rPr>
      </w:pPr>
      <w:r w:rsidRPr="00BA621E">
        <w:rPr>
          <w:rFonts w:cs="Times"/>
          <w:bCs/>
          <w:color w:val="000000" w:themeColor="text1"/>
          <w:sz w:val="18"/>
          <w:szCs w:val="18"/>
        </w:rPr>
        <w:t xml:space="preserve">4 stylos valent 2,42 </w:t>
      </w:r>
      <w:r w:rsidRPr="00BA621E">
        <w:rPr>
          <w:rFonts w:cs="Lucida Grande"/>
          <w:color w:val="000000"/>
          <w:sz w:val="18"/>
          <w:szCs w:val="18"/>
        </w:rPr>
        <w:t>€</w:t>
      </w:r>
      <w:r w:rsidRPr="00BA621E">
        <w:rPr>
          <w:rFonts w:cs="Times"/>
          <w:bCs/>
          <w:color w:val="000000" w:themeColor="text1"/>
          <w:sz w:val="18"/>
          <w:szCs w:val="18"/>
        </w:rPr>
        <w:t xml:space="preserve">, alors 2 stylos valent 1,21 </w:t>
      </w:r>
      <w:r w:rsidRPr="00BA621E">
        <w:rPr>
          <w:rFonts w:cs="Lucida Grande"/>
          <w:color w:val="000000"/>
          <w:sz w:val="18"/>
          <w:szCs w:val="18"/>
        </w:rPr>
        <w:t>€</w:t>
      </w:r>
    </w:p>
    <w:p w14:paraId="3CCFFD1B" w14:textId="77777777" w:rsidR="002C1854" w:rsidRPr="00BA621E" w:rsidRDefault="002C1854" w:rsidP="00BA621E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"/>
          <w:bCs/>
          <w:color w:val="000000" w:themeColor="text1"/>
          <w:sz w:val="18"/>
          <w:szCs w:val="18"/>
        </w:rPr>
      </w:pPr>
      <w:r w:rsidRPr="00BA621E">
        <w:rPr>
          <w:rFonts w:cs="Times"/>
          <w:bCs/>
          <w:color w:val="000000" w:themeColor="text1"/>
          <w:sz w:val="18"/>
          <w:szCs w:val="18"/>
        </w:rPr>
        <w:t xml:space="preserve">14 = 7 </w:t>
      </w:r>
      <w:r w:rsidRPr="00BA621E">
        <w:rPr>
          <w:rFonts w:eastAsia="MS Gothic"/>
          <w:color w:val="000000"/>
          <w:sz w:val="18"/>
          <w:szCs w:val="18"/>
        </w:rPr>
        <w:t xml:space="preserve">× 2 </w:t>
      </w:r>
      <w:r w:rsidRPr="00BA621E">
        <w:rPr>
          <w:rFonts w:cs="Times"/>
          <w:bCs/>
          <w:color w:val="000000" w:themeColor="text1"/>
          <w:sz w:val="18"/>
          <w:szCs w:val="18"/>
        </w:rPr>
        <w:t xml:space="preserve">donc 14 stylos valent 7 </w:t>
      </w:r>
      <w:r w:rsidRPr="00BA621E">
        <w:rPr>
          <w:rFonts w:eastAsia="MS Gothic"/>
          <w:color w:val="000000"/>
          <w:sz w:val="18"/>
          <w:szCs w:val="18"/>
        </w:rPr>
        <w:t xml:space="preserve">× 1,21 </w:t>
      </w:r>
      <w:r w:rsidRPr="00BA621E">
        <w:rPr>
          <w:rFonts w:cs="Lucida Grande"/>
          <w:color w:val="000000"/>
          <w:sz w:val="18"/>
          <w:szCs w:val="18"/>
        </w:rPr>
        <w:t xml:space="preserve">€ </w:t>
      </w:r>
      <w:r w:rsidRPr="00BA621E">
        <w:rPr>
          <w:rFonts w:eastAsia="MS Gothic"/>
          <w:color w:val="000000"/>
          <w:sz w:val="18"/>
          <w:szCs w:val="18"/>
        </w:rPr>
        <w:t xml:space="preserve">= 8,47 </w:t>
      </w:r>
      <w:r w:rsidRPr="00BA621E">
        <w:rPr>
          <w:rFonts w:cs="Lucida Grande"/>
          <w:color w:val="000000"/>
          <w:sz w:val="18"/>
          <w:szCs w:val="18"/>
        </w:rPr>
        <w:t>€</w:t>
      </w:r>
      <w:r w:rsidRPr="00BA621E">
        <w:rPr>
          <w:rFonts w:eastAsia="MS Gothic"/>
          <w:color w:val="000000"/>
          <w:sz w:val="18"/>
          <w:szCs w:val="18"/>
        </w:rPr>
        <w:t>.</w:t>
      </w:r>
    </w:p>
    <w:p w14:paraId="026EC734" w14:textId="7173BF30" w:rsidR="002C1854" w:rsidRPr="00BA621E" w:rsidRDefault="002C1854" w:rsidP="00BA621E">
      <w:pPr>
        <w:pStyle w:val="Paragraphedeliste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cs="Times"/>
          <w:bCs/>
          <w:color w:val="000000" w:themeColor="text1"/>
          <w:sz w:val="18"/>
          <w:szCs w:val="18"/>
        </w:rPr>
      </w:pPr>
      <w:r w:rsidRPr="00BA621E">
        <w:rPr>
          <w:rFonts w:cs="Times"/>
          <w:bCs/>
          <w:color w:val="000000" w:themeColor="text1"/>
          <w:sz w:val="18"/>
          <w:szCs w:val="18"/>
        </w:rPr>
        <w:t xml:space="preserve">14 = 4 + 4 + 4 + 2 donc 14 stylos valent : 3 </w:t>
      </w:r>
      <w:r w:rsidRPr="00BA621E">
        <w:rPr>
          <w:rFonts w:eastAsia="MS Gothic"/>
          <w:color w:val="000000"/>
          <w:sz w:val="18"/>
          <w:szCs w:val="18"/>
        </w:rPr>
        <w:t xml:space="preserve">× 2,42 </w:t>
      </w:r>
      <w:r w:rsidRPr="00BA621E">
        <w:rPr>
          <w:rFonts w:cs="Lucida Grande"/>
          <w:color w:val="000000"/>
          <w:sz w:val="18"/>
          <w:szCs w:val="18"/>
        </w:rPr>
        <w:t xml:space="preserve">€ </w:t>
      </w:r>
      <w:r w:rsidRPr="00BA621E">
        <w:rPr>
          <w:rFonts w:eastAsia="MS Gothic"/>
          <w:color w:val="000000"/>
          <w:sz w:val="18"/>
          <w:szCs w:val="18"/>
        </w:rPr>
        <w:t xml:space="preserve">+ 1,21 </w:t>
      </w:r>
      <w:r w:rsidRPr="00BA621E">
        <w:rPr>
          <w:rFonts w:cs="Lucida Grande"/>
          <w:color w:val="000000"/>
          <w:sz w:val="18"/>
          <w:szCs w:val="18"/>
        </w:rPr>
        <w:t xml:space="preserve">€ </w:t>
      </w:r>
      <w:r w:rsidRPr="00BA621E">
        <w:rPr>
          <w:rFonts w:eastAsia="MS Gothic"/>
          <w:color w:val="000000"/>
          <w:sz w:val="18"/>
          <w:szCs w:val="18"/>
        </w:rPr>
        <w:t xml:space="preserve">= 8,47 </w:t>
      </w:r>
      <w:r w:rsidRPr="00BA621E">
        <w:rPr>
          <w:rFonts w:cs="Lucida Grande"/>
          <w:color w:val="000000"/>
          <w:sz w:val="18"/>
          <w:szCs w:val="18"/>
        </w:rPr>
        <w:t>€</w:t>
      </w:r>
      <w:r w:rsidRPr="00BA621E">
        <w:rPr>
          <w:rFonts w:cs="Times"/>
          <w:bCs/>
          <w:color w:val="000000" w:themeColor="text1"/>
          <w:sz w:val="18"/>
          <w:szCs w:val="18"/>
        </w:rPr>
        <w:t>.</w:t>
      </w:r>
    </w:p>
    <w:p w14:paraId="6EDCD68D" w14:textId="1DF75519" w:rsidR="002C1854" w:rsidRPr="00BA621E" w:rsidRDefault="002C1854" w:rsidP="00BA621E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"/>
          <w:bCs/>
          <w:color w:val="000000" w:themeColor="text1"/>
          <w:sz w:val="18"/>
          <w:szCs w:val="18"/>
          <w:u w:val="single"/>
        </w:rPr>
      </w:pPr>
      <w:r w:rsidRPr="00BA621E">
        <w:rPr>
          <w:rFonts w:cs="Times"/>
          <w:bCs/>
          <w:color w:val="000000" w:themeColor="text1"/>
          <w:sz w:val="18"/>
          <w:szCs w:val="18"/>
          <w:u w:val="single"/>
        </w:rPr>
        <w:t xml:space="preserve">Passage par l’unité </w:t>
      </w:r>
      <w:r w:rsidRPr="00BA621E">
        <w:rPr>
          <w:rFonts w:cs="Times"/>
          <w:bCs/>
          <w:color w:val="000000" w:themeColor="text1"/>
          <w:sz w:val="18"/>
          <w:szCs w:val="18"/>
        </w:rPr>
        <w:t>(procédure parfois appelée règle de trois « nouvelle ») :</w:t>
      </w:r>
    </w:p>
    <w:p w14:paraId="291FD610" w14:textId="7430ED9A" w:rsidR="002C1854" w:rsidRPr="00BA621E" w:rsidRDefault="002C1854" w:rsidP="00BA621E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ind w:left="927"/>
        <w:rPr>
          <w:rFonts w:cs="Times"/>
          <w:bCs/>
          <w:color w:val="000000" w:themeColor="text1"/>
          <w:sz w:val="18"/>
          <w:szCs w:val="18"/>
        </w:rPr>
      </w:pPr>
      <w:r w:rsidRPr="00BA621E">
        <w:rPr>
          <w:rFonts w:cs="Times"/>
          <w:bCs/>
          <w:color w:val="000000" w:themeColor="text1"/>
          <w:sz w:val="18"/>
          <w:szCs w:val="18"/>
        </w:rPr>
        <w:t xml:space="preserve">4 stylos valent 2,42 </w:t>
      </w:r>
      <w:r w:rsidRPr="00BA621E">
        <w:rPr>
          <w:rFonts w:cs="Lucida Grande"/>
          <w:color w:val="000000"/>
          <w:sz w:val="18"/>
          <w:szCs w:val="18"/>
        </w:rPr>
        <w:t>€</w:t>
      </w:r>
      <w:r w:rsidRPr="00BA621E">
        <w:rPr>
          <w:rFonts w:cs="Times"/>
          <w:bCs/>
          <w:color w:val="000000" w:themeColor="text1"/>
          <w:sz w:val="18"/>
          <w:szCs w:val="18"/>
        </w:rPr>
        <w:t xml:space="preserve">, alors 1 stylo vaut 0,605 </w:t>
      </w:r>
      <w:r w:rsidRPr="00BA621E">
        <w:rPr>
          <w:rFonts w:cs="Lucida Grande"/>
          <w:color w:val="000000"/>
          <w:sz w:val="18"/>
          <w:szCs w:val="18"/>
        </w:rPr>
        <w:t xml:space="preserve">€ </w:t>
      </w:r>
      <w:r w:rsidRPr="00BA621E">
        <w:rPr>
          <w:rFonts w:cs="Times"/>
          <w:bCs/>
          <w:color w:val="000000" w:themeColor="text1"/>
          <w:sz w:val="18"/>
          <w:szCs w:val="18"/>
        </w:rPr>
        <w:t xml:space="preserve">et 14 stylos valent 14 </w:t>
      </w:r>
      <w:r w:rsidRPr="00BA621E">
        <w:rPr>
          <w:rFonts w:eastAsia="MS Gothic"/>
          <w:color w:val="000000"/>
          <w:sz w:val="18"/>
          <w:szCs w:val="18"/>
        </w:rPr>
        <w:t xml:space="preserve">× 0,605 </w:t>
      </w:r>
      <w:r w:rsidRPr="00BA621E">
        <w:rPr>
          <w:rFonts w:cs="Lucida Grande"/>
          <w:color w:val="000000"/>
          <w:sz w:val="18"/>
          <w:szCs w:val="18"/>
        </w:rPr>
        <w:t xml:space="preserve">€ </w:t>
      </w:r>
      <w:r w:rsidRPr="00BA621E">
        <w:rPr>
          <w:rFonts w:eastAsia="MS Gothic"/>
          <w:color w:val="000000"/>
          <w:sz w:val="18"/>
          <w:szCs w:val="18"/>
        </w:rPr>
        <w:t xml:space="preserve">= 8,47 </w:t>
      </w:r>
      <w:r w:rsidRPr="00BA621E">
        <w:rPr>
          <w:rFonts w:cs="Lucida Grande"/>
          <w:color w:val="000000"/>
          <w:sz w:val="18"/>
          <w:szCs w:val="18"/>
        </w:rPr>
        <w:t>€</w:t>
      </w:r>
    </w:p>
    <w:p w14:paraId="2635164B" w14:textId="232389EA" w:rsidR="002C1854" w:rsidRPr="00BA621E" w:rsidRDefault="002C1854" w:rsidP="00BA621E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bCs/>
          <w:color w:val="000000" w:themeColor="text1"/>
          <w:sz w:val="18"/>
          <w:szCs w:val="18"/>
        </w:rPr>
      </w:pPr>
      <w:r w:rsidRPr="00BA621E">
        <w:rPr>
          <w:rFonts w:cs="Times"/>
          <w:bCs/>
          <w:color w:val="000000" w:themeColor="text1"/>
          <w:sz w:val="18"/>
          <w:szCs w:val="18"/>
        </w:rPr>
        <w:tab/>
      </w:r>
      <w:r w:rsidRPr="00BA621E">
        <w:rPr>
          <w:rFonts w:cs="Times"/>
          <w:bCs/>
          <w:color w:val="000000" w:themeColor="text1"/>
          <w:sz w:val="18"/>
          <w:szCs w:val="18"/>
        </w:rPr>
        <w:tab/>
        <w:t>Remarque : Dans le passage par l’unité, on commence par la division pour obtenir la valeur de 1.</w:t>
      </w:r>
    </w:p>
    <w:p w14:paraId="5DA4FDB5" w14:textId="4DB162AE" w:rsidR="002C1854" w:rsidRPr="00BA621E" w:rsidRDefault="002C1854" w:rsidP="00BA621E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"/>
          <w:bCs/>
          <w:color w:val="000000" w:themeColor="text1"/>
          <w:sz w:val="18"/>
          <w:szCs w:val="18"/>
          <w:u w:val="single"/>
        </w:rPr>
      </w:pPr>
      <w:r w:rsidRPr="00BA621E">
        <w:rPr>
          <w:rFonts w:cs="Times"/>
          <w:bCs/>
          <w:color w:val="000000" w:themeColor="text1"/>
          <w:sz w:val="18"/>
          <w:szCs w:val="18"/>
          <w:u w:val="single"/>
        </w:rPr>
        <w:t>Règle de trois « ancienne » :</w:t>
      </w:r>
    </w:p>
    <w:p w14:paraId="1DA5E704" w14:textId="77777777" w:rsidR="002C1854" w:rsidRPr="00BA621E" w:rsidRDefault="002C1854" w:rsidP="00BA621E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ind w:left="927"/>
        <w:rPr>
          <w:rFonts w:cs="Times"/>
          <w:bCs/>
          <w:color w:val="000000" w:themeColor="text1"/>
          <w:sz w:val="18"/>
          <w:szCs w:val="18"/>
        </w:rPr>
      </w:pPr>
      <w:r w:rsidRPr="00BA621E">
        <w:rPr>
          <w:rFonts w:cs="Times"/>
          <w:bCs/>
          <w:color w:val="000000" w:themeColor="text1"/>
          <w:sz w:val="18"/>
          <w:szCs w:val="18"/>
        </w:rPr>
        <w:t xml:space="preserve">4 stylos valent 2,42 </w:t>
      </w:r>
      <w:r w:rsidRPr="00BA621E">
        <w:rPr>
          <w:rFonts w:cs="Lucida Grande"/>
          <w:color w:val="000000"/>
          <w:sz w:val="18"/>
          <w:szCs w:val="18"/>
        </w:rPr>
        <w:t>€</w:t>
      </w:r>
    </w:p>
    <w:p w14:paraId="009C4B44" w14:textId="65CFABDA" w:rsidR="002C1854" w:rsidRPr="00BA621E" w:rsidRDefault="002C1854" w:rsidP="00BA621E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ind w:left="927"/>
        <w:rPr>
          <w:rFonts w:eastAsiaTheme="minorEastAsia" w:cs="Times"/>
          <w:bCs/>
          <w:color w:val="000000" w:themeColor="text1"/>
          <w:sz w:val="18"/>
          <w:szCs w:val="18"/>
        </w:rPr>
      </w:pPr>
      <w:proofErr w:type="gramStart"/>
      <w:r w:rsidRPr="00BA621E">
        <w:rPr>
          <w:rFonts w:cs="Times"/>
          <w:bCs/>
          <w:color w:val="000000" w:themeColor="text1"/>
          <w:sz w:val="18"/>
          <w:szCs w:val="18"/>
        </w:rPr>
        <w:t>alors</w:t>
      </w:r>
      <w:proofErr w:type="gramEnd"/>
      <w:r w:rsidRPr="00BA621E">
        <w:rPr>
          <w:rFonts w:cs="Times"/>
          <w:bCs/>
          <w:color w:val="000000" w:themeColor="text1"/>
          <w:sz w:val="18"/>
          <w:szCs w:val="18"/>
        </w:rPr>
        <w:t xml:space="preserve"> 1 stylo vaut quatre fois moins, soit </w:t>
      </w:r>
      <m:oMath>
        <m:f>
          <m:fPr>
            <m:ctrlPr>
              <w:rPr>
                <w:rFonts w:ascii="Cambria Math" w:hAnsi="Cambria Math" w:cs="Times"/>
                <w:bCs/>
                <w:i/>
                <w:color w:val="000000" w:themeColor="text1"/>
                <w:sz w:val="18"/>
                <w:szCs w:val="18"/>
              </w:rPr>
            </m:ctrlPr>
          </m:fPr>
          <m:num>
            <m:r>
              <w:rPr>
                <w:rFonts w:ascii="Cambria Math" w:hAnsi="Cambria Math" w:cs="Times"/>
                <w:color w:val="000000" w:themeColor="text1"/>
                <w:sz w:val="18"/>
                <w:szCs w:val="18"/>
              </w:rPr>
              <m:t>2,42</m:t>
            </m:r>
          </m:num>
          <m:den>
            <m:r>
              <w:rPr>
                <w:rFonts w:ascii="Cambria Math" w:hAnsi="Cambria Math" w:cs="Times"/>
                <w:color w:val="000000" w:themeColor="text1"/>
                <w:sz w:val="18"/>
                <w:szCs w:val="18"/>
              </w:rPr>
              <m:t>4</m:t>
            </m:r>
          </m:den>
        </m:f>
      </m:oMath>
      <w:r w:rsidRPr="00BA621E">
        <w:rPr>
          <w:rFonts w:eastAsiaTheme="minorEastAsia" w:cs="Times"/>
          <w:bCs/>
          <w:color w:val="000000" w:themeColor="text1"/>
          <w:sz w:val="18"/>
          <w:szCs w:val="18"/>
        </w:rPr>
        <w:t xml:space="preserve"> </w:t>
      </w:r>
      <w:r w:rsidRPr="00BA621E">
        <w:rPr>
          <w:rFonts w:cs="Lucida Grande"/>
          <w:color w:val="000000"/>
          <w:sz w:val="18"/>
          <w:szCs w:val="18"/>
        </w:rPr>
        <w:t>€</w:t>
      </w:r>
    </w:p>
    <w:p w14:paraId="070015C5" w14:textId="77777777" w:rsidR="002C1854" w:rsidRPr="00BA621E" w:rsidRDefault="002C1854" w:rsidP="00BA621E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ind w:left="927"/>
        <w:rPr>
          <w:rFonts w:cs="Times"/>
          <w:bCs/>
          <w:color w:val="000000" w:themeColor="text1"/>
          <w:sz w:val="18"/>
          <w:szCs w:val="18"/>
        </w:rPr>
      </w:pPr>
      <w:proofErr w:type="gramStart"/>
      <w:r w:rsidRPr="00BA621E">
        <w:rPr>
          <w:rFonts w:eastAsiaTheme="minorEastAsia" w:cs="Times"/>
          <w:bCs/>
          <w:color w:val="000000" w:themeColor="text1"/>
          <w:sz w:val="18"/>
          <w:szCs w:val="18"/>
        </w:rPr>
        <w:t>donc</w:t>
      </w:r>
      <w:proofErr w:type="gramEnd"/>
      <w:r w:rsidRPr="00BA621E">
        <w:rPr>
          <w:rFonts w:eastAsiaTheme="minorEastAsia" w:cs="Times"/>
          <w:bCs/>
          <w:color w:val="000000" w:themeColor="text1"/>
          <w:sz w:val="18"/>
          <w:szCs w:val="18"/>
        </w:rPr>
        <w:t xml:space="preserve"> 14 stylos valent 14 fois plus soit </w:t>
      </w:r>
      <m:oMath>
        <m:f>
          <m:fPr>
            <m:ctrlPr>
              <w:rPr>
                <w:rFonts w:ascii="Cambria Math" w:hAnsi="Cambria Math" w:cs="Times"/>
                <w:bCs/>
                <w:i/>
                <w:color w:val="000000" w:themeColor="text1"/>
                <w:sz w:val="18"/>
                <w:szCs w:val="18"/>
              </w:rPr>
            </m:ctrlPr>
          </m:fPr>
          <m:num>
            <m:r>
              <w:rPr>
                <w:rFonts w:ascii="Cambria Math" w:hAnsi="Cambria Math" w:cs="Times"/>
                <w:color w:val="000000" w:themeColor="text1"/>
                <w:sz w:val="18"/>
                <w:szCs w:val="18"/>
              </w:rPr>
              <m:t>2,42</m:t>
            </m:r>
          </m:num>
          <m:den>
            <m:r>
              <w:rPr>
                <w:rFonts w:ascii="Cambria Math" w:hAnsi="Cambria Math" w:cs="Times"/>
                <w:color w:val="000000" w:themeColor="text1"/>
                <w:sz w:val="18"/>
                <w:szCs w:val="18"/>
              </w:rPr>
              <m:t>4</m:t>
            </m:r>
          </m:den>
        </m:f>
        <m:r>
          <m:rPr>
            <m:sty m:val="p"/>
          </m:rPr>
          <w:rPr>
            <w:rFonts w:ascii="Cambria Math" w:hAnsi="Cambria Math" w:cs="Lucida Grande"/>
            <w:color w:val="000000"/>
            <w:sz w:val="18"/>
            <w:szCs w:val="18"/>
          </w:rPr>
          <m:t xml:space="preserve">€ </m:t>
        </m:r>
        <m:r>
          <w:rPr>
            <w:rFonts w:ascii="Cambria Math" w:hAnsi="Cambria Math" w:cs="Times"/>
            <w:color w:val="000000" w:themeColor="text1"/>
            <w:sz w:val="18"/>
            <w:szCs w:val="18"/>
          </w:rPr>
          <m:t xml:space="preserve">× 14 = </m:t>
        </m:r>
        <m:f>
          <m:fPr>
            <m:ctrlPr>
              <w:rPr>
                <w:rFonts w:ascii="Cambria Math" w:hAnsi="Cambria Math" w:cs="Times"/>
                <w:bCs/>
                <w:i/>
                <w:color w:val="000000" w:themeColor="text1"/>
                <w:sz w:val="18"/>
                <w:szCs w:val="18"/>
              </w:rPr>
            </m:ctrlPr>
          </m:fPr>
          <m:num>
            <m:r>
              <w:rPr>
                <w:rFonts w:ascii="Cambria Math" w:hAnsi="Cambria Math" w:cs="Times"/>
                <w:color w:val="000000" w:themeColor="text1"/>
                <w:sz w:val="18"/>
                <w:szCs w:val="18"/>
              </w:rPr>
              <m:t>2,42 × 14</m:t>
            </m:r>
          </m:num>
          <m:den>
            <m:r>
              <w:rPr>
                <w:rFonts w:ascii="Cambria Math" w:hAnsi="Cambria Math" w:cs="Times"/>
                <w:color w:val="000000" w:themeColor="text1"/>
                <w:sz w:val="18"/>
                <w:szCs w:val="18"/>
              </w:rPr>
              <m:t>4</m:t>
            </m:r>
          </m:den>
        </m:f>
        <m:r>
          <w:rPr>
            <w:rFonts w:ascii="Cambria Math" w:hAnsi="Cambria Math" w:cs="Times"/>
            <w:color w:val="000000" w:themeColor="text1"/>
            <w:sz w:val="18"/>
            <w:szCs w:val="18"/>
          </w:rPr>
          <m:t xml:space="preserve"> </m:t>
        </m:r>
        <m:r>
          <m:rPr>
            <m:sty m:val="p"/>
          </m:rPr>
          <w:rPr>
            <w:rFonts w:ascii="Cambria Math" w:hAnsi="Cambria Math" w:cs="Lucida Grande"/>
            <w:color w:val="000000"/>
            <w:sz w:val="18"/>
            <w:szCs w:val="18"/>
          </w:rPr>
          <m:t>€</m:t>
        </m:r>
        <m:r>
          <w:rPr>
            <w:rFonts w:ascii="Cambria Math" w:hAnsi="Cambria Math" w:cs="Times"/>
            <w:color w:val="000000" w:themeColor="text1"/>
            <w:sz w:val="18"/>
            <w:szCs w:val="18"/>
          </w:rPr>
          <m:t xml:space="preserve">=8,47 </m:t>
        </m:r>
        <m:r>
          <m:rPr>
            <m:sty m:val="p"/>
          </m:rPr>
          <w:rPr>
            <w:rFonts w:ascii="Cambria Math" w:hAnsi="Cambria Math" w:cs="Lucida Grande"/>
            <w:color w:val="000000"/>
            <w:sz w:val="18"/>
            <w:szCs w:val="18"/>
          </w:rPr>
          <m:t>€</m:t>
        </m:r>
      </m:oMath>
    </w:p>
    <w:p w14:paraId="1427E24F" w14:textId="462CCF3F" w:rsidR="00BA621E" w:rsidRDefault="002C1854" w:rsidP="00BA621E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ind w:left="1416"/>
        <w:jc w:val="both"/>
        <w:rPr>
          <w:rFonts w:cs="Times"/>
          <w:bCs/>
          <w:color w:val="000000" w:themeColor="text1"/>
          <w:sz w:val="18"/>
          <w:szCs w:val="18"/>
        </w:rPr>
      </w:pPr>
      <w:r w:rsidRPr="00BA621E">
        <w:rPr>
          <w:rFonts w:cs="Times"/>
          <w:bCs/>
          <w:color w:val="000000" w:themeColor="text1"/>
          <w:sz w:val="18"/>
          <w:szCs w:val="18"/>
        </w:rPr>
        <w:t>Remarque : Dans la « règle de trois » enseignée dans les années 1960, on ne donne pas le résultat de la division,</w:t>
      </w:r>
    </w:p>
    <w:p w14:paraId="78FF2310" w14:textId="330CB271" w:rsidR="002C1854" w:rsidRPr="00BA621E" w:rsidRDefault="002C1854" w:rsidP="00BA621E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ind w:left="1416"/>
        <w:jc w:val="both"/>
        <w:rPr>
          <w:rFonts w:cs="Times"/>
          <w:bCs/>
          <w:color w:val="000000" w:themeColor="text1"/>
          <w:sz w:val="18"/>
          <w:szCs w:val="18"/>
        </w:rPr>
      </w:pPr>
      <w:proofErr w:type="gramStart"/>
      <w:r w:rsidRPr="00BA621E">
        <w:rPr>
          <w:rFonts w:cs="Times"/>
          <w:bCs/>
          <w:color w:val="000000" w:themeColor="text1"/>
          <w:sz w:val="18"/>
          <w:szCs w:val="18"/>
        </w:rPr>
        <w:t>on</w:t>
      </w:r>
      <w:proofErr w:type="gramEnd"/>
      <w:r w:rsidRPr="00BA621E">
        <w:rPr>
          <w:rFonts w:cs="Times"/>
          <w:bCs/>
          <w:color w:val="000000" w:themeColor="text1"/>
          <w:sz w:val="18"/>
          <w:szCs w:val="18"/>
        </w:rPr>
        <w:t xml:space="preserve"> travaille avec des fractions et on commence par la</w:t>
      </w:r>
      <w:r w:rsidR="00BA621E">
        <w:rPr>
          <w:rFonts w:cs="Times"/>
          <w:bCs/>
          <w:color w:val="000000" w:themeColor="text1"/>
          <w:sz w:val="18"/>
          <w:szCs w:val="18"/>
        </w:rPr>
        <w:t xml:space="preserve"> </w:t>
      </w:r>
      <w:r w:rsidRPr="00BA621E">
        <w:rPr>
          <w:rFonts w:cs="Times"/>
          <w:bCs/>
          <w:color w:val="000000" w:themeColor="text1"/>
          <w:sz w:val="18"/>
          <w:szCs w:val="18"/>
        </w:rPr>
        <w:t>multiplication.</w:t>
      </w:r>
    </w:p>
    <w:p w14:paraId="6EF10359" w14:textId="0425731F" w:rsidR="002C1854" w:rsidRPr="00BA621E" w:rsidRDefault="00BA621E" w:rsidP="00BA621E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"/>
          <w:bCs/>
          <w:color w:val="000000" w:themeColor="text1"/>
          <w:sz w:val="18"/>
          <w:szCs w:val="18"/>
          <w:u w:val="single"/>
        </w:rPr>
      </w:pPr>
      <w:r w:rsidRPr="00BA621E">
        <w:rPr>
          <w:rFonts w:cs="Times"/>
          <w:bCs/>
          <w:noProof/>
          <w:color w:val="000000" w:themeColor="text1"/>
          <w:sz w:val="18"/>
          <w:szCs w:val="18"/>
          <w:lang w:eastAsia="fr-FR"/>
        </w:rPr>
        <w:drawing>
          <wp:anchor distT="0" distB="0" distL="114300" distR="114300" simplePos="0" relativeHeight="251658240" behindDoc="0" locked="0" layoutInCell="1" allowOverlap="1" wp14:anchorId="25ED8BAA" wp14:editId="7D5CE128">
            <wp:simplePos x="0" y="0"/>
            <wp:positionH relativeFrom="margin">
              <wp:posOffset>3159519</wp:posOffset>
            </wp:positionH>
            <wp:positionV relativeFrom="margin">
              <wp:posOffset>8349358</wp:posOffset>
            </wp:positionV>
            <wp:extent cx="2127885" cy="400685"/>
            <wp:effectExtent l="0" t="0" r="5715" b="5715"/>
            <wp:wrapSquare wrapText="bothSides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854" w:rsidRPr="00BA621E">
        <w:rPr>
          <w:rFonts w:cs="Times"/>
          <w:bCs/>
          <w:color w:val="000000" w:themeColor="text1"/>
          <w:sz w:val="18"/>
          <w:szCs w:val="18"/>
          <w:u w:val="single"/>
        </w:rPr>
        <w:t>Utilisation du coefficient de proportionnalité :</w:t>
      </w:r>
    </w:p>
    <w:p w14:paraId="3EC680DF" w14:textId="6B48DFF3" w:rsidR="002C1854" w:rsidRPr="00BA621E" w:rsidRDefault="002C1854" w:rsidP="00BA621E">
      <w:pPr>
        <w:widowControl w:val="0"/>
        <w:autoSpaceDE w:val="0"/>
        <w:autoSpaceDN w:val="0"/>
        <w:adjustRightInd w:val="0"/>
        <w:spacing w:after="0" w:line="240" w:lineRule="auto"/>
        <w:rPr>
          <w:rFonts w:eastAsia="MS Gothic"/>
          <w:color w:val="000000"/>
          <w:sz w:val="18"/>
          <w:szCs w:val="18"/>
        </w:rPr>
      </w:pPr>
      <w:r w:rsidRPr="00BA621E">
        <w:rPr>
          <w:rFonts w:cs="Times"/>
          <w:bCs/>
          <w:color w:val="000000" w:themeColor="text1"/>
          <w:sz w:val="18"/>
          <w:szCs w:val="18"/>
        </w:rPr>
        <w:tab/>
        <w:t xml:space="preserve">Il faut résoudre 4 </w:t>
      </w:r>
      <w:r w:rsidRPr="00BA621E">
        <w:rPr>
          <w:rFonts w:eastAsia="MS Gothic"/>
          <w:color w:val="000000"/>
          <w:sz w:val="18"/>
          <w:szCs w:val="18"/>
        </w:rPr>
        <w:t xml:space="preserve">× </w:t>
      </w:r>
      <w:r w:rsidRPr="00BA621E">
        <w:rPr>
          <w:rFonts w:eastAsia="MS Gothic" w:cs="Times New Roman"/>
          <w:i/>
          <w:color w:val="000000"/>
          <w:sz w:val="18"/>
          <w:szCs w:val="18"/>
        </w:rPr>
        <w:t xml:space="preserve">a </w:t>
      </w:r>
      <w:r w:rsidRPr="00BA621E">
        <w:rPr>
          <w:rFonts w:eastAsia="MS Gothic"/>
          <w:color w:val="000000"/>
          <w:sz w:val="18"/>
          <w:szCs w:val="18"/>
        </w:rPr>
        <w:t>= 2,42 pour trouver le coefficient</w:t>
      </w:r>
    </w:p>
    <w:p w14:paraId="245BED58" w14:textId="6EA1C0E5" w:rsidR="002C1854" w:rsidRPr="00BA621E" w:rsidRDefault="002C1854" w:rsidP="00BA621E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eastAsia="MS Gothic"/>
          <w:color w:val="000000"/>
          <w:sz w:val="18"/>
          <w:szCs w:val="18"/>
        </w:rPr>
      </w:pPr>
      <w:proofErr w:type="gramStart"/>
      <w:r w:rsidRPr="00BA621E">
        <w:rPr>
          <w:rFonts w:eastAsia="MS Gothic"/>
          <w:color w:val="000000"/>
          <w:sz w:val="18"/>
          <w:szCs w:val="18"/>
        </w:rPr>
        <w:t>de</w:t>
      </w:r>
      <w:proofErr w:type="gramEnd"/>
      <w:r w:rsidRPr="00BA621E">
        <w:rPr>
          <w:rFonts w:eastAsia="MS Gothic"/>
          <w:color w:val="000000"/>
          <w:sz w:val="18"/>
          <w:szCs w:val="18"/>
        </w:rPr>
        <w:t xml:space="preserve"> proportionnalité : </w:t>
      </w:r>
      <w:r w:rsidRPr="00BA621E">
        <w:rPr>
          <w:rFonts w:eastAsia="MS Gothic" w:cs="Times New Roman"/>
          <w:i/>
          <w:color w:val="000000"/>
          <w:sz w:val="18"/>
          <w:szCs w:val="18"/>
        </w:rPr>
        <w:t xml:space="preserve">a </w:t>
      </w:r>
      <w:r w:rsidRPr="00BA621E">
        <w:rPr>
          <w:rFonts w:eastAsia="MS Gothic"/>
          <w:color w:val="000000"/>
          <w:sz w:val="18"/>
          <w:szCs w:val="18"/>
        </w:rPr>
        <w:t>= 0,605.</w:t>
      </w:r>
    </w:p>
    <w:p w14:paraId="0D625948" w14:textId="35E7565E" w:rsidR="002C1854" w:rsidRPr="00BA621E" w:rsidRDefault="002C1854" w:rsidP="00BA621E">
      <w:pPr>
        <w:widowControl w:val="0"/>
        <w:autoSpaceDE w:val="0"/>
        <w:autoSpaceDN w:val="0"/>
        <w:adjustRightInd w:val="0"/>
        <w:spacing w:after="0" w:line="240" w:lineRule="auto"/>
        <w:rPr>
          <w:rFonts w:eastAsia="MS Gothic"/>
          <w:color w:val="000000"/>
          <w:sz w:val="18"/>
          <w:szCs w:val="18"/>
        </w:rPr>
      </w:pPr>
      <w:r w:rsidRPr="00BA621E">
        <w:rPr>
          <w:rFonts w:eastAsia="MS Gothic"/>
          <w:color w:val="000000"/>
          <w:sz w:val="18"/>
          <w:szCs w:val="18"/>
        </w:rPr>
        <w:tab/>
        <w:t xml:space="preserve">Le prix à payer est : 14 × 0,605 </w:t>
      </w:r>
      <w:r w:rsidRPr="00BA621E">
        <w:rPr>
          <w:rFonts w:cs="Lucida Grande"/>
          <w:color w:val="000000"/>
          <w:sz w:val="18"/>
          <w:szCs w:val="18"/>
        </w:rPr>
        <w:t xml:space="preserve">€ </w:t>
      </w:r>
      <w:r w:rsidRPr="00BA621E">
        <w:rPr>
          <w:rFonts w:eastAsia="MS Gothic"/>
          <w:color w:val="000000"/>
          <w:sz w:val="18"/>
          <w:szCs w:val="18"/>
        </w:rPr>
        <w:t xml:space="preserve">= 8,47 </w:t>
      </w:r>
      <w:r w:rsidRPr="00BA621E">
        <w:rPr>
          <w:rFonts w:cs="Lucida Grande"/>
          <w:color w:val="000000"/>
          <w:sz w:val="18"/>
          <w:szCs w:val="18"/>
        </w:rPr>
        <w:t>€</w:t>
      </w:r>
      <w:r w:rsidRPr="00BA621E">
        <w:rPr>
          <w:rFonts w:eastAsia="MS Gothic"/>
          <w:color w:val="000000"/>
          <w:sz w:val="18"/>
          <w:szCs w:val="18"/>
        </w:rPr>
        <w:t>.</w:t>
      </w:r>
    </w:p>
    <w:p w14:paraId="74002455" w14:textId="79DC253C" w:rsidR="002C1854" w:rsidRPr="00BA621E" w:rsidRDefault="00BA621E" w:rsidP="00BA621E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"/>
          <w:bCs/>
          <w:color w:val="000000" w:themeColor="text1"/>
          <w:sz w:val="18"/>
          <w:szCs w:val="18"/>
          <w:u w:val="single"/>
        </w:rPr>
      </w:pPr>
      <w:r w:rsidRPr="00BA621E">
        <w:rPr>
          <w:rFonts w:cs="Times"/>
          <w:bCs/>
          <w:noProof/>
          <w:color w:val="000000" w:themeColor="text1"/>
          <w:sz w:val="18"/>
          <w:szCs w:val="18"/>
          <w:lang w:eastAsia="fr-FR"/>
        </w:rPr>
        <w:drawing>
          <wp:anchor distT="0" distB="0" distL="114300" distR="114300" simplePos="0" relativeHeight="251659264" behindDoc="0" locked="0" layoutInCell="1" allowOverlap="1" wp14:anchorId="7F0E081A" wp14:editId="22FC6614">
            <wp:simplePos x="0" y="0"/>
            <wp:positionH relativeFrom="margin">
              <wp:posOffset>2997473</wp:posOffset>
            </wp:positionH>
            <wp:positionV relativeFrom="margin">
              <wp:posOffset>8860099</wp:posOffset>
            </wp:positionV>
            <wp:extent cx="1847215" cy="412115"/>
            <wp:effectExtent l="0" t="0" r="0" b="0"/>
            <wp:wrapSquare wrapText="bothSides"/>
            <wp:docPr id="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854" w:rsidRPr="00BA621E">
        <w:rPr>
          <w:rFonts w:cs="Times"/>
          <w:bCs/>
          <w:color w:val="000000" w:themeColor="text1"/>
          <w:sz w:val="18"/>
          <w:szCs w:val="18"/>
          <w:u w:val="single"/>
        </w:rPr>
        <w:t>Utilisation du produit en croix :</w:t>
      </w:r>
    </w:p>
    <w:p w14:paraId="71141521" w14:textId="41626EB2" w:rsidR="004873E0" w:rsidRPr="00BA621E" w:rsidRDefault="002C1854" w:rsidP="00BA62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"/>
          <w:bCs/>
          <w:color w:val="000000" w:themeColor="text1"/>
          <w:sz w:val="18"/>
          <w:szCs w:val="18"/>
        </w:rPr>
      </w:pPr>
      <w:r w:rsidRPr="00BA621E">
        <w:rPr>
          <w:rFonts w:cs="Times"/>
          <w:bCs/>
          <w:color w:val="000000" w:themeColor="text1"/>
          <w:sz w:val="18"/>
          <w:szCs w:val="18"/>
        </w:rPr>
        <w:tab/>
      </w:r>
      <w:r w:rsidRPr="00BA621E">
        <w:rPr>
          <w:rFonts w:cs="Times"/>
          <w:bCs/>
          <w:color w:val="000000" w:themeColor="text1"/>
          <w:sz w:val="18"/>
          <w:szCs w:val="18"/>
        </w:rPr>
        <w:tab/>
      </w:r>
      <m:oMath>
        <m:f>
          <m:fPr>
            <m:ctrlPr>
              <w:rPr>
                <w:rFonts w:ascii="Cambria Math" w:hAnsi="Cambria Math" w:cs="Times"/>
                <w:bCs/>
                <w:i/>
                <w:color w:val="000000" w:themeColor="text1"/>
                <w:sz w:val="18"/>
                <w:szCs w:val="18"/>
              </w:rPr>
            </m:ctrlPr>
          </m:fPr>
          <m:num>
            <m:r>
              <w:rPr>
                <w:rFonts w:ascii="Cambria Math" w:hAnsi="Cambria Math" w:cs="Times"/>
                <w:color w:val="000000" w:themeColor="text1"/>
                <w:sz w:val="18"/>
                <w:szCs w:val="18"/>
              </w:rPr>
              <m:t>14 × 2,42</m:t>
            </m:r>
          </m:num>
          <m:den>
            <m:r>
              <w:rPr>
                <w:rFonts w:ascii="Cambria Math" w:hAnsi="Cambria Math" w:cs="Times"/>
                <w:color w:val="000000" w:themeColor="text1"/>
                <w:sz w:val="18"/>
                <w:szCs w:val="18"/>
              </w:rPr>
              <m:t>4</m:t>
            </m:r>
          </m:den>
        </m:f>
        <m:r>
          <w:rPr>
            <w:rFonts w:ascii="Cambria Math" w:hAnsi="Cambria Math" w:cs="Times"/>
            <w:color w:val="000000" w:themeColor="text1"/>
            <w:sz w:val="18"/>
            <w:szCs w:val="18"/>
          </w:rPr>
          <m:t xml:space="preserve"> =8,47.</m:t>
        </m:r>
      </m:oMath>
      <w:r w:rsidRPr="00BA621E">
        <w:rPr>
          <w:rFonts w:cs="Times"/>
          <w:bCs/>
          <w:color w:val="000000" w:themeColor="text1"/>
          <w:sz w:val="18"/>
          <w:szCs w:val="18"/>
        </w:rPr>
        <w:t xml:space="preserve"> Le prix à payer est 8,47 </w:t>
      </w:r>
      <w:r w:rsidRPr="00BA621E">
        <w:rPr>
          <w:rFonts w:cs="Lucida Grande"/>
          <w:color w:val="000000"/>
          <w:sz w:val="18"/>
          <w:szCs w:val="18"/>
        </w:rPr>
        <w:t>€</w:t>
      </w:r>
      <w:r w:rsidRPr="00BA621E">
        <w:rPr>
          <w:rFonts w:cs="Times"/>
          <w:bCs/>
          <w:color w:val="000000" w:themeColor="text1"/>
          <w:sz w:val="18"/>
          <w:szCs w:val="18"/>
        </w:rPr>
        <w:t>.</w:t>
      </w:r>
    </w:p>
    <w:sectPr w:rsidR="004873E0" w:rsidRPr="00BA621E" w:rsidSect="00337783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338B93" w14:textId="77777777" w:rsidR="00046CF0" w:rsidRDefault="00046CF0" w:rsidP="0085148B">
      <w:pPr>
        <w:spacing w:after="0" w:line="240" w:lineRule="auto"/>
      </w:pPr>
      <w:r>
        <w:separator/>
      </w:r>
    </w:p>
  </w:endnote>
  <w:endnote w:type="continuationSeparator" w:id="0">
    <w:p w14:paraId="3EDDEEA2" w14:textId="77777777" w:rsidR="00046CF0" w:rsidRDefault="00046CF0" w:rsidP="00851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135C1" w14:textId="5180A3F7" w:rsidR="0085148B" w:rsidRPr="0085148B" w:rsidRDefault="0085148B" w:rsidP="0085148B">
    <w:pPr>
      <w:pStyle w:val="En-tte"/>
      <w:jc w:val="center"/>
      <w:rPr>
        <w:rFonts w:ascii="Lucida Calligraphy" w:hAnsi="Lucida Calligraphy"/>
        <w:b/>
        <w:bCs/>
      </w:rPr>
    </w:pPr>
    <w:r>
      <w:rPr>
        <w:rFonts w:ascii="Lucida Calligraphy" w:hAnsi="Lucida Calligraphy"/>
        <w:b/>
        <w:bCs/>
      </w:rPr>
      <w:t>– Circonscription de Thionville 1 –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B5B2DF" w14:textId="77777777" w:rsidR="00046CF0" w:rsidRDefault="00046CF0" w:rsidP="0085148B">
      <w:pPr>
        <w:spacing w:after="0" w:line="240" w:lineRule="auto"/>
      </w:pPr>
      <w:r>
        <w:separator/>
      </w:r>
    </w:p>
  </w:footnote>
  <w:footnote w:type="continuationSeparator" w:id="0">
    <w:p w14:paraId="2D7E8B12" w14:textId="77777777" w:rsidR="00046CF0" w:rsidRDefault="00046CF0" w:rsidP="008514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3729"/>
    <w:multiLevelType w:val="hybridMultilevel"/>
    <w:tmpl w:val="832C8D22"/>
    <w:lvl w:ilvl="0" w:tplc="765E82D4">
      <w:start w:val="22"/>
      <w:numFmt w:val="bullet"/>
      <w:lvlText w:val="-"/>
      <w:lvlJc w:val="left"/>
      <w:pPr>
        <w:ind w:left="927" w:hanging="360"/>
      </w:pPr>
      <w:rPr>
        <w:rFonts w:ascii="Calibri" w:eastAsiaTheme="minorHAnsi" w:hAnsi="Calibri" w:cs="Arial" w:hint="default"/>
      </w:rPr>
    </w:lvl>
    <w:lvl w:ilvl="1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67D27F5"/>
    <w:multiLevelType w:val="hybridMultilevel"/>
    <w:tmpl w:val="1AF20926"/>
    <w:lvl w:ilvl="0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783"/>
    <w:rsid w:val="00046CF0"/>
    <w:rsid w:val="00097D5F"/>
    <w:rsid w:val="0018466C"/>
    <w:rsid w:val="002C1854"/>
    <w:rsid w:val="002E4AFE"/>
    <w:rsid w:val="00337783"/>
    <w:rsid w:val="00355F2C"/>
    <w:rsid w:val="00391B25"/>
    <w:rsid w:val="003F0F38"/>
    <w:rsid w:val="004873E0"/>
    <w:rsid w:val="00492A60"/>
    <w:rsid w:val="00494C61"/>
    <w:rsid w:val="0049661A"/>
    <w:rsid w:val="004D4F48"/>
    <w:rsid w:val="00520D19"/>
    <w:rsid w:val="00661AA6"/>
    <w:rsid w:val="006E194C"/>
    <w:rsid w:val="007A493B"/>
    <w:rsid w:val="008303DA"/>
    <w:rsid w:val="0085148B"/>
    <w:rsid w:val="008D4C6A"/>
    <w:rsid w:val="00994D0C"/>
    <w:rsid w:val="009C4D01"/>
    <w:rsid w:val="00AD37B7"/>
    <w:rsid w:val="00AF0D64"/>
    <w:rsid w:val="00B57469"/>
    <w:rsid w:val="00BA621E"/>
    <w:rsid w:val="00BA7883"/>
    <w:rsid w:val="00BD4954"/>
    <w:rsid w:val="00C720CF"/>
    <w:rsid w:val="00D857EA"/>
    <w:rsid w:val="00D90153"/>
    <w:rsid w:val="00DC08A7"/>
    <w:rsid w:val="00DE653E"/>
    <w:rsid w:val="00E356C1"/>
    <w:rsid w:val="00E75A80"/>
    <w:rsid w:val="00F57568"/>
    <w:rsid w:val="00F63C73"/>
    <w:rsid w:val="00FA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2F7D4D"/>
  <w15:chartTrackingRefBased/>
  <w15:docId w15:val="{FBF0D0A4-E091-4CDC-ADFC-A40B10E8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7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37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37783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873E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1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148B"/>
  </w:style>
  <w:style w:type="paragraph" w:styleId="Pieddepage">
    <w:name w:val="footer"/>
    <w:basedOn w:val="Normal"/>
    <w:link w:val="PieddepageCar"/>
    <w:uiPriority w:val="99"/>
    <w:unhideWhenUsed/>
    <w:rsid w:val="00851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1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2924</TotalTime>
  <Pages>1</Pages>
  <Words>476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CARACCIOLO SILVESTRI</dc:creator>
  <cp:keywords/>
  <dc:description/>
  <cp:lastModifiedBy>Audrey Leininger</cp:lastModifiedBy>
  <cp:revision>33</cp:revision>
  <dcterms:created xsi:type="dcterms:W3CDTF">2019-09-24T08:08:00Z</dcterms:created>
  <dcterms:modified xsi:type="dcterms:W3CDTF">2020-01-21T22:36:00Z</dcterms:modified>
</cp:coreProperties>
</file>