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CD542" w14:textId="77777777" w:rsidR="006248F3" w:rsidRDefault="006248F3" w:rsidP="00DC4197">
      <w:pPr>
        <w:spacing w:after="0" w:line="240" w:lineRule="auto"/>
        <w:jc w:val="center"/>
        <w:rPr>
          <w:rFonts w:ascii="Calibri" w:eastAsia="Times New Roman" w:hAnsi="Calibri" w:cs="Calibri"/>
          <w:b/>
          <w:sz w:val="24"/>
          <w:szCs w:val="24"/>
          <w:u w:val="single"/>
          <w:lang w:eastAsia="fr-FR"/>
        </w:rPr>
      </w:pPr>
    </w:p>
    <w:p w14:paraId="7EB0A5D7" w14:textId="306A4618" w:rsidR="003E0DAA" w:rsidRPr="009606A3" w:rsidRDefault="003E0DAA" w:rsidP="009606A3">
      <w:pPr>
        <w:pBdr>
          <w:top w:val="single" w:sz="4" w:space="1" w:color="auto"/>
          <w:left w:val="single" w:sz="4" w:space="4" w:color="auto"/>
          <w:bottom w:val="single" w:sz="4" w:space="1" w:color="auto"/>
          <w:right w:val="single" w:sz="4" w:space="4" w:color="auto"/>
        </w:pBdr>
        <w:jc w:val="center"/>
        <w:rPr>
          <w:rFonts w:ascii="Calibri" w:eastAsia="Times New Roman" w:hAnsi="Calibri" w:cs="Calibri"/>
          <w:b/>
          <w:sz w:val="24"/>
          <w:szCs w:val="24"/>
          <w:lang w:eastAsia="fr-FR"/>
        </w:rPr>
      </w:pPr>
      <w:r w:rsidRPr="009606A3">
        <w:rPr>
          <w:rFonts w:ascii="Calibri" w:eastAsia="Times New Roman" w:hAnsi="Calibri" w:cs="Calibri"/>
          <w:b/>
          <w:sz w:val="24"/>
          <w:szCs w:val="24"/>
          <w:lang w:eastAsia="fr-FR"/>
        </w:rPr>
        <w:t>PREPARER LES ELEVES A LA PARTIE COMPETENCES D’ECRITURE DE L’EPREUVE D’EXAMEN</w:t>
      </w:r>
    </w:p>
    <w:p w14:paraId="780FE114" w14:textId="71967DDD" w:rsidR="003E0DAA" w:rsidRPr="003E0DAA" w:rsidRDefault="003E0DAA" w:rsidP="003E0DAA">
      <w:pPr>
        <w:jc w:val="both"/>
        <w:rPr>
          <w:rFonts w:ascii="Calibri" w:eastAsia="Times New Roman" w:hAnsi="Calibri" w:cs="Calibri"/>
          <w:bCs/>
          <w:sz w:val="24"/>
          <w:szCs w:val="24"/>
          <w:lang w:eastAsia="fr-FR"/>
        </w:rPr>
      </w:pPr>
      <w:r>
        <w:rPr>
          <w:rFonts w:ascii="Calibri" w:eastAsia="Times New Roman" w:hAnsi="Calibri" w:cs="Calibri"/>
          <w:bCs/>
          <w:sz w:val="24"/>
          <w:szCs w:val="24"/>
          <w:lang w:eastAsia="fr-FR"/>
        </w:rPr>
        <w:t xml:space="preserve">Cette proposition se décline en deux parties : la première </w:t>
      </w:r>
      <w:r w:rsidR="001F1A06">
        <w:rPr>
          <w:rFonts w:ascii="Calibri" w:eastAsia="Times New Roman" w:hAnsi="Calibri" w:cs="Calibri"/>
          <w:bCs/>
          <w:sz w:val="24"/>
          <w:szCs w:val="24"/>
          <w:lang w:eastAsia="fr-FR"/>
        </w:rPr>
        <w:t xml:space="preserve">cible </w:t>
      </w:r>
      <w:r w:rsidR="001F1A06" w:rsidRPr="001F1A06">
        <w:rPr>
          <w:rFonts w:ascii="Calibri" w:eastAsia="Times New Roman" w:hAnsi="Calibri" w:cs="Calibri"/>
          <w:bCs/>
          <w:sz w:val="24"/>
          <w:szCs w:val="24"/>
          <w:lang w:eastAsia="fr-FR"/>
        </w:rPr>
        <w:t xml:space="preserve">l’appropriation des attendus de l’écrit </w:t>
      </w:r>
      <w:r w:rsidR="001F1A06">
        <w:rPr>
          <w:rFonts w:ascii="Calibri" w:eastAsia="Times New Roman" w:hAnsi="Calibri" w:cs="Calibri"/>
          <w:bCs/>
          <w:sz w:val="24"/>
          <w:szCs w:val="24"/>
          <w:lang w:eastAsia="fr-FR"/>
        </w:rPr>
        <w:t xml:space="preserve">de compétences d’écriture, la seconde </w:t>
      </w:r>
      <w:r>
        <w:rPr>
          <w:rFonts w:ascii="Calibri" w:eastAsia="Times New Roman" w:hAnsi="Calibri" w:cs="Calibri"/>
          <w:bCs/>
          <w:sz w:val="24"/>
          <w:szCs w:val="24"/>
          <w:lang w:eastAsia="fr-FR"/>
        </w:rPr>
        <w:t>l’apprentissage de l’utilisation d’exemple</w:t>
      </w:r>
      <w:r w:rsidR="007D7B92">
        <w:rPr>
          <w:rFonts w:ascii="Calibri" w:eastAsia="Times New Roman" w:hAnsi="Calibri" w:cs="Calibri"/>
          <w:bCs/>
          <w:sz w:val="24"/>
          <w:szCs w:val="24"/>
          <w:lang w:eastAsia="fr-FR"/>
        </w:rPr>
        <w:t>s</w:t>
      </w:r>
      <w:r w:rsidR="001F1A06">
        <w:rPr>
          <w:rFonts w:ascii="Calibri" w:eastAsia="Times New Roman" w:hAnsi="Calibri" w:cs="Calibri"/>
          <w:bCs/>
          <w:sz w:val="24"/>
          <w:szCs w:val="24"/>
          <w:lang w:eastAsia="fr-FR"/>
        </w:rPr>
        <w:t xml:space="preserve">. </w:t>
      </w:r>
      <w:r w:rsidR="002448D4">
        <w:rPr>
          <w:rFonts w:ascii="Calibri" w:eastAsia="Times New Roman" w:hAnsi="Calibri" w:cs="Calibri"/>
          <w:bCs/>
          <w:sz w:val="24"/>
          <w:szCs w:val="24"/>
          <w:lang w:eastAsia="fr-FR"/>
        </w:rPr>
        <w:t xml:space="preserve">Le commentaire des </w:t>
      </w:r>
      <w:r w:rsidR="001F1A06">
        <w:rPr>
          <w:rFonts w:ascii="Calibri" w:eastAsia="Times New Roman" w:hAnsi="Calibri" w:cs="Calibri"/>
          <w:bCs/>
          <w:sz w:val="24"/>
          <w:szCs w:val="24"/>
          <w:lang w:eastAsia="fr-FR"/>
        </w:rPr>
        <w:t xml:space="preserve">supports </w:t>
      </w:r>
      <w:r w:rsidR="002448D4">
        <w:rPr>
          <w:rFonts w:ascii="Calibri" w:eastAsia="Times New Roman" w:hAnsi="Calibri" w:cs="Calibri"/>
          <w:bCs/>
          <w:sz w:val="24"/>
          <w:szCs w:val="24"/>
          <w:lang w:eastAsia="fr-FR"/>
        </w:rPr>
        <w:t xml:space="preserve">proposés </w:t>
      </w:r>
      <w:r w:rsidR="001F1A06">
        <w:rPr>
          <w:rFonts w:ascii="Calibri" w:eastAsia="Times New Roman" w:hAnsi="Calibri" w:cs="Calibri"/>
          <w:bCs/>
          <w:sz w:val="24"/>
          <w:szCs w:val="24"/>
          <w:lang w:eastAsia="fr-FR"/>
        </w:rPr>
        <w:t xml:space="preserve">aux élèves et </w:t>
      </w:r>
      <w:r w:rsidR="002448D4">
        <w:rPr>
          <w:rFonts w:ascii="Calibri" w:eastAsia="Times New Roman" w:hAnsi="Calibri" w:cs="Calibri"/>
          <w:bCs/>
          <w:sz w:val="24"/>
          <w:szCs w:val="24"/>
          <w:lang w:eastAsia="fr-FR"/>
        </w:rPr>
        <w:t>l</w:t>
      </w:r>
      <w:r w:rsidR="001F1A06">
        <w:rPr>
          <w:rFonts w:ascii="Calibri" w:eastAsia="Times New Roman" w:hAnsi="Calibri" w:cs="Calibri"/>
          <w:bCs/>
          <w:sz w:val="24"/>
          <w:szCs w:val="24"/>
          <w:lang w:eastAsia="fr-FR"/>
        </w:rPr>
        <w:t xml:space="preserve">eur </w:t>
      </w:r>
      <w:r w:rsidR="002448D4">
        <w:rPr>
          <w:rFonts w:ascii="Calibri" w:eastAsia="Times New Roman" w:hAnsi="Calibri" w:cs="Calibri"/>
          <w:bCs/>
          <w:sz w:val="24"/>
          <w:szCs w:val="24"/>
          <w:lang w:eastAsia="fr-FR"/>
        </w:rPr>
        <w:t>correction appara</w:t>
      </w:r>
      <w:r w:rsidR="001F1A06">
        <w:rPr>
          <w:rFonts w:ascii="Calibri" w:eastAsia="Times New Roman" w:hAnsi="Calibri" w:cs="Calibri"/>
          <w:bCs/>
          <w:sz w:val="24"/>
          <w:szCs w:val="24"/>
          <w:lang w:eastAsia="fr-FR"/>
        </w:rPr>
        <w:t>issent</w:t>
      </w:r>
      <w:r w:rsidR="002448D4">
        <w:rPr>
          <w:rFonts w:ascii="Calibri" w:eastAsia="Times New Roman" w:hAnsi="Calibri" w:cs="Calibri"/>
          <w:bCs/>
          <w:sz w:val="24"/>
          <w:szCs w:val="24"/>
          <w:lang w:eastAsia="fr-FR"/>
        </w:rPr>
        <w:t xml:space="preserve"> en rouge a</w:t>
      </w:r>
      <w:r w:rsidR="00E57C58">
        <w:rPr>
          <w:rFonts w:ascii="Calibri" w:eastAsia="Times New Roman" w:hAnsi="Calibri" w:cs="Calibri"/>
          <w:bCs/>
          <w:sz w:val="24"/>
          <w:szCs w:val="24"/>
          <w:lang w:eastAsia="fr-FR"/>
        </w:rPr>
        <w:t xml:space="preserve">fin </w:t>
      </w:r>
      <w:r w:rsidR="002448D4">
        <w:rPr>
          <w:rFonts w:ascii="Calibri" w:eastAsia="Times New Roman" w:hAnsi="Calibri" w:cs="Calibri"/>
          <w:bCs/>
          <w:sz w:val="24"/>
          <w:szCs w:val="24"/>
          <w:lang w:eastAsia="fr-FR"/>
        </w:rPr>
        <w:t xml:space="preserve">de les </w:t>
      </w:r>
      <w:r w:rsidR="00DC3F1F">
        <w:rPr>
          <w:rFonts w:ascii="Calibri" w:eastAsia="Times New Roman" w:hAnsi="Calibri" w:cs="Calibri"/>
          <w:bCs/>
          <w:sz w:val="24"/>
          <w:szCs w:val="24"/>
          <w:lang w:eastAsia="fr-FR"/>
        </w:rPr>
        <w:t>en</w:t>
      </w:r>
      <w:r w:rsidR="001F1A06">
        <w:rPr>
          <w:rFonts w:ascii="Calibri" w:eastAsia="Times New Roman" w:hAnsi="Calibri" w:cs="Calibri"/>
          <w:bCs/>
          <w:sz w:val="24"/>
          <w:szCs w:val="24"/>
          <w:lang w:eastAsia="fr-FR"/>
        </w:rPr>
        <w:t xml:space="preserve"> </w:t>
      </w:r>
      <w:r w:rsidR="002448D4">
        <w:rPr>
          <w:rFonts w:ascii="Calibri" w:eastAsia="Times New Roman" w:hAnsi="Calibri" w:cs="Calibri"/>
          <w:bCs/>
          <w:sz w:val="24"/>
          <w:szCs w:val="24"/>
          <w:lang w:eastAsia="fr-FR"/>
        </w:rPr>
        <w:t>dissocier</w:t>
      </w:r>
      <w:r w:rsidR="001F1A06">
        <w:rPr>
          <w:rFonts w:ascii="Calibri" w:eastAsia="Times New Roman" w:hAnsi="Calibri" w:cs="Calibri"/>
          <w:bCs/>
          <w:sz w:val="24"/>
          <w:szCs w:val="24"/>
          <w:lang w:eastAsia="fr-FR"/>
        </w:rPr>
        <w:t>.</w:t>
      </w:r>
    </w:p>
    <w:p w14:paraId="49DBB6A3" w14:textId="3EFD79E1" w:rsidR="001D155C" w:rsidRDefault="009606A3" w:rsidP="001D155C">
      <w:pPr>
        <w:rPr>
          <w:rFonts w:ascii="Calibri" w:eastAsia="Times New Roman" w:hAnsi="Calibri" w:cs="Calibri"/>
          <w:b/>
          <w:sz w:val="24"/>
          <w:szCs w:val="24"/>
          <w:u w:val="single"/>
          <w:lang w:eastAsia="fr-FR"/>
        </w:rPr>
      </w:pPr>
      <w:r>
        <w:rPr>
          <w:rFonts w:ascii="Calibri" w:eastAsia="Times New Roman" w:hAnsi="Calibri" w:cs="Calibri"/>
          <w:b/>
          <w:sz w:val="24"/>
          <w:szCs w:val="24"/>
          <w:u w:val="single"/>
          <w:lang w:eastAsia="fr-FR"/>
        </w:rPr>
        <w:t>I – IDENTIFIER LES PRINCIPALES CARACTERISTIQUES DE L’ECRIT ATTENDU</w:t>
      </w:r>
    </w:p>
    <w:p w14:paraId="0CFA571F" w14:textId="1198BE67" w:rsidR="001D155C" w:rsidRDefault="001D155C" w:rsidP="001D155C">
      <w:pPr>
        <w:jc w:val="both"/>
        <w:rPr>
          <w:b/>
          <w:bCs/>
          <w:noProof/>
          <w:sz w:val="24"/>
          <w:szCs w:val="24"/>
        </w:rPr>
      </w:pPr>
      <w:r>
        <w:rPr>
          <w:b/>
          <w:bCs/>
          <w:noProof/>
          <w:color w:val="FF0000"/>
          <w:sz w:val="24"/>
          <w:szCs w:val="24"/>
        </w:rPr>
        <w:t xml:space="preserve">Sans donner de précision, deux </w:t>
      </w:r>
      <w:r w:rsidRPr="005630DD">
        <w:rPr>
          <w:b/>
          <w:bCs/>
          <w:noProof/>
          <w:color w:val="FF0000"/>
          <w:sz w:val="24"/>
          <w:szCs w:val="24"/>
        </w:rPr>
        <w:t>« mod</w:t>
      </w:r>
      <w:r>
        <w:rPr>
          <w:b/>
          <w:bCs/>
          <w:noProof/>
          <w:color w:val="FF0000"/>
          <w:sz w:val="24"/>
          <w:szCs w:val="24"/>
        </w:rPr>
        <w:t>è</w:t>
      </w:r>
      <w:r w:rsidRPr="005630DD">
        <w:rPr>
          <w:b/>
          <w:bCs/>
          <w:noProof/>
          <w:color w:val="FF0000"/>
          <w:sz w:val="24"/>
          <w:szCs w:val="24"/>
        </w:rPr>
        <w:t>les » d’ecrits argumentatifs sur le m</w:t>
      </w:r>
      <w:r>
        <w:rPr>
          <w:b/>
          <w:bCs/>
          <w:noProof/>
          <w:color w:val="FF0000"/>
          <w:sz w:val="24"/>
          <w:szCs w:val="24"/>
        </w:rPr>
        <w:t>ê</w:t>
      </w:r>
      <w:r w:rsidRPr="005630DD">
        <w:rPr>
          <w:b/>
          <w:bCs/>
          <w:noProof/>
          <w:color w:val="FF0000"/>
          <w:sz w:val="24"/>
          <w:szCs w:val="24"/>
        </w:rPr>
        <w:t>me sujet (jeu et travail sont-ils incompatibles ?) avec des th</w:t>
      </w:r>
      <w:r>
        <w:rPr>
          <w:b/>
          <w:bCs/>
          <w:noProof/>
          <w:color w:val="FF0000"/>
          <w:sz w:val="24"/>
          <w:szCs w:val="24"/>
        </w:rPr>
        <w:t>è</w:t>
      </w:r>
      <w:r w:rsidRPr="005630DD">
        <w:rPr>
          <w:b/>
          <w:bCs/>
          <w:noProof/>
          <w:color w:val="FF0000"/>
          <w:sz w:val="24"/>
          <w:szCs w:val="24"/>
        </w:rPr>
        <w:t>ses et des constructions diff</w:t>
      </w:r>
      <w:r>
        <w:rPr>
          <w:b/>
          <w:bCs/>
          <w:noProof/>
          <w:color w:val="FF0000"/>
          <w:sz w:val="24"/>
          <w:szCs w:val="24"/>
        </w:rPr>
        <w:t>é</w:t>
      </w:r>
      <w:r w:rsidRPr="005630DD">
        <w:rPr>
          <w:b/>
          <w:bCs/>
          <w:noProof/>
          <w:color w:val="FF0000"/>
          <w:sz w:val="24"/>
          <w:szCs w:val="24"/>
        </w:rPr>
        <w:t>rentes</w:t>
      </w:r>
      <w:r w:rsidR="00DC3F1F">
        <w:rPr>
          <w:b/>
          <w:bCs/>
          <w:noProof/>
          <w:color w:val="FF0000"/>
          <w:sz w:val="24"/>
          <w:szCs w:val="24"/>
        </w:rPr>
        <w:t xml:space="preserve"> </w:t>
      </w:r>
      <w:r>
        <w:rPr>
          <w:b/>
          <w:bCs/>
          <w:noProof/>
          <w:color w:val="FF0000"/>
          <w:sz w:val="24"/>
          <w:szCs w:val="24"/>
        </w:rPr>
        <w:t>sont distribués aux élèves, accompagnés des questions ci-dessous. La correction proposée met en avant les points que nous souhaitons mettre en avant.</w:t>
      </w:r>
    </w:p>
    <w:p w14:paraId="7AED0232" w14:textId="0670811F" w:rsidR="001D155C" w:rsidRDefault="001D155C" w:rsidP="008403CC">
      <w:pPr>
        <w:jc w:val="center"/>
        <w:rPr>
          <w:b/>
          <w:bCs/>
          <w:noProof/>
          <w:sz w:val="24"/>
          <w:szCs w:val="24"/>
        </w:rPr>
      </w:pPr>
      <w:r w:rsidRPr="00B61789">
        <w:rPr>
          <w:b/>
          <w:bCs/>
          <w:noProof/>
          <w:sz w:val="24"/>
          <w:szCs w:val="24"/>
        </w:rPr>
        <w:t>TEXTE 1</w:t>
      </w:r>
    </w:p>
    <w:p w14:paraId="5FCE4CCE" w14:textId="13B6CA6B" w:rsidR="008403CC" w:rsidRPr="008403CC" w:rsidRDefault="008403CC" w:rsidP="008403CC">
      <w:pPr>
        <w:ind w:firstLine="708"/>
        <w:jc w:val="both"/>
        <w:rPr>
          <w:noProof/>
          <w:sz w:val="24"/>
          <w:szCs w:val="24"/>
        </w:rPr>
      </w:pPr>
      <w:r w:rsidRPr="008403CC">
        <w:rPr>
          <w:noProof/>
          <w:sz w:val="24"/>
          <w:szCs w:val="24"/>
        </w:rPr>
        <w:t xml:space="preserve">Les adultes sont parfois jaloux des enfants qui n’ont pas à travailler et dont l’activité principale est le jeu. Jeu et travail semblent deux univers opposés. Mais est-ce si évident ? Jeu et travail sont-ils </w:t>
      </w:r>
      <w:r>
        <w:rPr>
          <w:noProof/>
          <w:sz w:val="24"/>
          <w:szCs w:val="24"/>
        </w:rPr>
        <w:t xml:space="preserve">vraiment </w:t>
      </w:r>
      <w:r w:rsidRPr="008403CC">
        <w:rPr>
          <w:noProof/>
          <w:sz w:val="24"/>
          <w:szCs w:val="24"/>
        </w:rPr>
        <w:t>incompatibles ?</w:t>
      </w:r>
    </w:p>
    <w:p w14:paraId="34FDA509" w14:textId="77777777" w:rsidR="008403CC" w:rsidRPr="008403CC" w:rsidRDefault="008403CC" w:rsidP="008403CC">
      <w:pPr>
        <w:ind w:firstLine="708"/>
        <w:jc w:val="both"/>
        <w:rPr>
          <w:noProof/>
          <w:sz w:val="24"/>
          <w:szCs w:val="24"/>
        </w:rPr>
      </w:pPr>
      <w:r w:rsidRPr="008403CC">
        <w:rPr>
          <w:noProof/>
          <w:sz w:val="24"/>
          <w:szCs w:val="24"/>
        </w:rPr>
        <w:t xml:space="preserve">Tout d’abord, il semble évident que jeu et travail s’opposent. En général, nous travaillons par nécessité, sans forcément y prendre plaisir, cela nous demande des efforts et ne nous amuse pas forcément, alors qu’on joue librement et par plaisir. Nous voyons bien cette opposition dans le roman d’Erwan le Bihan, </w:t>
      </w:r>
      <w:r w:rsidRPr="004E1F03">
        <w:rPr>
          <w:noProof/>
          <w:sz w:val="24"/>
          <w:szCs w:val="24"/>
          <w:u w:val="single"/>
        </w:rPr>
        <w:t>Requiem pour un joueur</w:t>
      </w:r>
      <w:r w:rsidRPr="008403CC">
        <w:rPr>
          <w:noProof/>
          <w:sz w:val="24"/>
          <w:szCs w:val="24"/>
        </w:rPr>
        <w:t>. Le narrateur, qui travaille dans un bureau au service des ressources humaines, essaie d’échapper à l’ennui en se mettant à parier en ligne. L’excitation du jeu est tellement forte qu’il ne peut plus s’en passer et devient « dépendant ».  Surpris pendant une réunion à regarder un match de foot sur lequel il a parié, il est finalement licencié. En général, nous ne sommes pas payés pour jouer, mais pour fournir un travail !</w:t>
      </w:r>
    </w:p>
    <w:p w14:paraId="01B110C8" w14:textId="77777777" w:rsidR="008403CC" w:rsidRPr="008403CC" w:rsidRDefault="008403CC" w:rsidP="008403CC">
      <w:pPr>
        <w:ind w:firstLine="708"/>
        <w:jc w:val="both"/>
        <w:rPr>
          <w:noProof/>
          <w:sz w:val="24"/>
          <w:szCs w:val="24"/>
        </w:rPr>
      </w:pPr>
      <w:r w:rsidRPr="008403CC">
        <w:rPr>
          <w:noProof/>
          <w:sz w:val="24"/>
          <w:szCs w:val="24"/>
        </w:rPr>
        <w:t xml:space="preserve">D’ailleurs, nous devrions peut-être nous méfier si l’on nous demande de jouer dans le cadre de notre travail. Certaines sociétés, comme BNP Paribas, proposent à leurs employés des jeux pendant leur temps libre pour mieux connaître le fonctionnement de l’entreprise, et ont accès aux résultats et au temps de connexion du joueur, ce qui peut devenir une façon de l’évaluer. Ainsi, proposer des jeux à ses employés peut être une manière de les former sans les payer, et de les contrôler. Et l’employé n’est pas vraiment libre de refuser, puisqu’il peut être « mal vu » s’il le fait. </w:t>
      </w:r>
    </w:p>
    <w:p w14:paraId="030412D6" w14:textId="68F95818" w:rsidR="008403CC" w:rsidRPr="008403CC" w:rsidRDefault="008403CC" w:rsidP="008403CC">
      <w:pPr>
        <w:ind w:firstLine="708"/>
        <w:jc w:val="both"/>
        <w:rPr>
          <w:noProof/>
          <w:sz w:val="24"/>
          <w:szCs w:val="24"/>
        </w:rPr>
      </w:pPr>
      <w:r w:rsidRPr="008403CC">
        <w:rPr>
          <w:noProof/>
          <w:sz w:val="24"/>
          <w:szCs w:val="24"/>
        </w:rPr>
        <w:t>Cependant, le jeu peut aussi aller de pair avec le travail. Un article de la revue « Capital » intitulé « Vous bossiez, jouez au bureau maintenant ! », nous apprend qu’il peut être un moyen efficace et convivial de former le personnel. En effet, il provoque l’implication par l’envie de gagner et en même temps entraîne une détente du fait qu’on sort du cadre habituel du travail, et il est un moyen concret d’apprendre. Ainsi, de nombreuses entreprises font appel à des organisateurs d’escape games. Pour parvenir à résoudre les énigmes, les participants sont en effet obligés de communiquer, d’agir ensemble, de rechercher des solutions.</w:t>
      </w:r>
      <w:r>
        <w:rPr>
          <w:noProof/>
          <w:sz w:val="24"/>
          <w:szCs w:val="24"/>
        </w:rPr>
        <w:t xml:space="preserve"> </w:t>
      </w:r>
      <w:r w:rsidRPr="008403CC">
        <w:rPr>
          <w:noProof/>
          <w:sz w:val="24"/>
          <w:szCs w:val="24"/>
        </w:rPr>
        <w:t>De plus, le travail de nombreuses personnes est finalement de…jouer. Les joueurs professionnels sont nombreux, dans le domaine du sport, du jeu vidéo, du poker… Ils joignent l’utile à l’agréable.</w:t>
      </w:r>
    </w:p>
    <w:p w14:paraId="6AABC4B1" w14:textId="40B56E74" w:rsidR="008403CC" w:rsidRDefault="008403CC" w:rsidP="008403CC">
      <w:pPr>
        <w:ind w:firstLine="708"/>
        <w:jc w:val="both"/>
        <w:rPr>
          <w:noProof/>
          <w:sz w:val="24"/>
          <w:szCs w:val="24"/>
        </w:rPr>
      </w:pPr>
      <w:r w:rsidRPr="008403CC">
        <w:rPr>
          <w:noProof/>
          <w:sz w:val="24"/>
          <w:szCs w:val="24"/>
        </w:rPr>
        <w:t>En définitive, jeu et travail ne font pas toujours bon ménage, jouer n’est pas toujours le meilleur moyen de se concentrer sur son travail. Toutefois, dans certains cas, le jeu peut être utile pour la formation, pour l’amélioration du travail d’équipe. Et, dans le cas des joueurs professionnels, jouer et travailler peuvent se confondre.</w:t>
      </w:r>
    </w:p>
    <w:p w14:paraId="085552F1" w14:textId="77777777" w:rsidR="008403CC" w:rsidRDefault="008403CC">
      <w:pPr>
        <w:rPr>
          <w:b/>
          <w:bCs/>
          <w:noProof/>
          <w:sz w:val="24"/>
          <w:szCs w:val="24"/>
        </w:rPr>
      </w:pPr>
      <w:r>
        <w:rPr>
          <w:b/>
          <w:bCs/>
          <w:noProof/>
          <w:sz w:val="24"/>
          <w:szCs w:val="24"/>
        </w:rPr>
        <w:br w:type="page"/>
      </w:r>
    </w:p>
    <w:p w14:paraId="70883686" w14:textId="77777777" w:rsidR="008403CC" w:rsidRDefault="008403CC" w:rsidP="001D155C">
      <w:pPr>
        <w:jc w:val="center"/>
        <w:rPr>
          <w:b/>
          <w:bCs/>
          <w:noProof/>
          <w:sz w:val="24"/>
          <w:szCs w:val="24"/>
        </w:rPr>
      </w:pPr>
    </w:p>
    <w:p w14:paraId="729F1790" w14:textId="4C5B95A2" w:rsidR="001D155C" w:rsidRPr="00B61789" w:rsidRDefault="001D155C" w:rsidP="001D155C">
      <w:pPr>
        <w:jc w:val="center"/>
        <w:rPr>
          <w:b/>
          <w:bCs/>
          <w:noProof/>
          <w:sz w:val="24"/>
          <w:szCs w:val="24"/>
        </w:rPr>
      </w:pPr>
      <w:r w:rsidRPr="00B61789">
        <w:rPr>
          <w:b/>
          <w:bCs/>
          <w:noProof/>
          <w:sz w:val="24"/>
          <w:szCs w:val="24"/>
        </w:rPr>
        <w:t xml:space="preserve">TEXTE </w:t>
      </w:r>
      <w:r>
        <w:rPr>
          <w:b/>
          <w:bCs/>
          <w:noProof/>
          <w:sz w:val="24"/>
          <w:szCs w:val="24"/>
        </w:rPr>
        <w:t>2</w:t>
      </w:r>
    </w:p>
    <w:p w14:paraId="5C57F1D6" w14:textId="77777777" w:rsidR="001D155C" w:rsidRDefault="001D155C" w:rsidP="001D155C">
      <w:pPr>
        <w:spacing w:after="0" w:line="240" w:lineRule="auto"/>
        <w:jc w:val="both"/>
        <w:rPr>
          <w:noProof/>
          <w:sz w:val="24"/>
          <w:szCs w:val="24"/>
        </w:rPr>
      </w:pPr>
      <w:r>
        <w:rPr>
          <w:noProof/>
          <w:sz w:val="24"/>
          <w:szCs w:val="24"/>
        </w:rPr>
        <w:t>Beaucoup de jeunes rêvent de devenir des joueurs professionnels, de foot ou de jeu vidéo : être payé pour jouer, voilà le métier idéal ! Mais jeu et travail sont-ils compatibles ? Ce n’est pas sûr.</w:t>
      </w:r>
    </w:p>
    <w:p w14:paraId="34E588C4" w14:textId="77777777" w:rsidR="001D155C" w:rsidRDefault="001D155C" w:rsidP="001D155C">
      <w:pPr>
        <w:spacing w:after="0" w:line="240" w:lineRule="auto"/>
        <w:jc w:val="both"/>
        <w:rPr>
          <w:noProof/>
          <w:sz w:val="24"/>
          <w:szCs w:val="24"/>
        </w:rPr>
      </w:pPr>
    </w:p>
    <w:p w14:paraId="4C0FAA4F" w14:textId="12D42104" w:rsidR="001D155C" w:rsidRDefault="001D155C" w:rsidP="001D155C">
      <w:pPr>
        <w:spacing w:after="0" w:line="240" w:lineRule="auto"/>
        <w:jc w:val="both"/>
        <w:rPr>
          <w:noProof/>
          <w:sz w:val="24"/>
          <w:szCs w:val="24"/>
        </w:rPr>
      </w:pPr>
      <w:r>
        <w:rPr>
          <w:noProof/>
          <w:sz w:val="24"/>
          <w:szCs w:val="24"/>
        </w:rPr>
        <w:t xml:space="preserve">Jouer peut n’être plus qu’un travail. Ainsi, les joueurs professionnels sont nombreux et très médiatisés, qu’il s’agisse de sport, de jeu d’échecs, de poker. Toutefois, si </w:t>
      </w:r>
      <w:r w:rsidRPr="00696DE7">
        <w:rPr>
          <w:noProof/>
          <w:sz w:val="24"/>
          <w:szCs w:val="24"/>
        </w:rPr>
        <w:t xml:space="preserve">jouer </w:t>
      </w:r>
      <w:r>
        <w:rPr>
          <w:noProof/>
          <w:sz w:val="24"/>
          <w:szCs w:val="24"/>
        </w:rPr>
        <w:t xml:space="preserve">ne signifie pas seulement </w:t>
      </w:r>
      <w:r w:rsidRPr="00696DE7">
        <w:rPr>
          <w:noProof/>
          <w:sz w:val="24"/>
          <w:szCs w:val="24"/>
        </w:rPr>
        <w:t xml:space="preserve">participer à une activité </w:t>
      </w:r>
      <w:r>
        <w:rPr>
          <w:noProof/>
          <w:sz w:val="24"/>
          <w:szCs w:val="24"/>
        </w:rPr>
        <w:t xml:space="preserve">reconnue </w:t>
      </w:r>
      <w:r w:rsidRPr="00696DE7">
        <w:rPr>
          <w:noProof/>
          <w:sz w:val="24"/>
          <w:szCs w:val="24"/>
        </w:rPr>
        <w:t>comme un jeu</w:t>
      </w:r>
      <w:r>
        <w:rPr>
          <w:noProof/>
          <w:sz w:val="24"/>
          <w:szCs w:val="24"/>
        </w:rPr>
        <w:t xml:space="preserve">, mais jouer </w:t>
      </w:r>
      <w:r w:rsidRPr="00696DE7">
        <w:rPr>
          <w:noProof/>
          <w:sz w:val="24"/>
          <w:szCs w:val="24"/>
        </w:rPr>
        <w:t>p</w:t>
      </w:r>
      <w:r>
        <w:rPr>
          <w:noProof/>
          <w:sz w:val="24"/>
          <w:szCs w:val="24"/>
        </w:rPr>
        <w:t>ar pur plaisir, librement et sans contrainte</w:t>
      </w:r>
      <w:r w:rsidRPr="00696DE7">
        <w:rPr>
          <w:noProof/>
          <w:sz w:val="24"/>
          <w:szCs w:val="24"/>
        </w:rPr>
        <w:t xml:space="preserve">, on peut se demander si les joueurs professionnels jouent toujours : ils « jouent » souvent par </w:t>
      </w:r>
      <w:r>
        <w:rPr>
          <w:noProof/>
          <w:sz w:val="24"/>
          <w:szCs w:val="24"/>
        </w:rPr>
        <w:t>nécessité</w:t>
      </w:r>
      <w:r w:rsidRPr="00696DE7">
        <w:rPr>
          <w:noProof/>
          <w:sz w:val="24"/>
          <w:szCs w:val="24"/>
        </w:rPr>
        <w:t>, avec « l’obligation » de gagner, cela n’est plus un jeu pour eux</w:t>
      </w:r>
      <w:r>
        <w:rPr>
          <w:noProof/>
          <w:sz w:val="24"/>
          <w:szCs w:val="24"/>
        </w:rPr>
        <w:t>. Le philosophe Matthieu Triclot affirme même que « </w:t>
      </w:r>
      <w:r w:rsidRPr="00710326">
        <w:rPr>
          <w:noProof/>
          <w:sz w:val="24"/>
          <w:szCs w:val="24"/>
        </w:rPr>
        <w:t xml:space="preserve">le seul moment où les joueurs </w:t>
      </w:r>
      <w:r>
        <w:rPr>
          <w:noProof/>
          <w:sz w:val="24"/>
          <w:szCs w:val="24"/>
        </w:rPr>
        <w:t xml:space="preserve">[professionnels] </w:t>
      </w:r>
      <w:r w:rsidRPr="00710326">
        <w:rPr>
          <w:noProof/>
          <w:sz w:val="24"/>
          <w:szCs w:val="24"/>
        </w:rPr>
        <w:t xml:space="preserve">jouent vraiment au football, c'est quand ils sont sur la </w:t>
      </w:r>
      <w:r w:rsidR="008403CC">
        <w:rPr>
          <w:noProof/>
          <w:sz w:val="24"/>
          <w:szCs w:val="24"/>
        </w:rPr>
        <w:t>« </w:t>
      </w:r>
      <w:r w:rsidRPr="00710326">
        <w:rPr>
          <w:noProof/>
          <w:sz w:val="24"/>
          <w:szCs w:val="24"/>
        </w:rPr>
        <w:t>console !</w:t>
      </w:r>
      <w:r>
        <w:rPr>
          <w:noProof/>
          <w:sz w:val="24"/>
          <w:szCs w:val="24"/>
        </w:rPr>
        <w:t> » Pour lui, le joueur professionnel travaille, mais ne joue plus. Un exemple récent lui donne raison :  à vingt-cinq ans, la meilleure joueuse de tennis mondiale a décidé d’arrêter sa carrière, car elle disait ne plus éprouver de plaisir à jouer.</w:t>
      </w:r>
    </w:p>
    <w:p w14:paraId="10056B0C" w14:textId="77777777" w:rsidR="001D155C" w:rsidRDefault="001D155C" w:rsidP="001D155C">
      <w:pPr>
        <w:spacing w:after="0" w:line="240" w:lineRule="auto"/>
        <w:jc w:val="both"/>
        <w:rPr>
          <w:noProof/>
          <w:sz w:val="24"/>
          <w:szCs w:val="24"/>
        </w:rPr>
      </w:pPr>
    </w:p>
    <w:p w14:paraId="3AE876BD" w14:textId="77777777" w:rsidR="001D155C" w:rsidRPr="00696DE7" w:rsidRDefault="001D155C" w:rsidP="001D155C">
      <w:pPr>
        <w:spacing w:after="0" w:line="240" w:lineRule="auto"/>
        <w:jc w:val="both"/>
        <w:rPr>
          <w:noProof/>
          <w:sz w:val="24"/>
          <w:szCs w:val="24"/>
        </w:rPr>
      </w:pPr>
      <w:r>
        <w:rPr>
          <w:noProof/>
          <w:sz w:val="24"/>
          <w:szCs w:val="24"/>
        </w:rPr>
        <w:t xml:space="preserve">Ensuite, le jeu « éloigne » souvent du travail. Dans le roman d’Arthur Schnitzler </w:t>
      </w:r>
      <w:r w:rsidRPr="00CC4548">
        <w:rPr>
          <w:noProof/>
          <w:sz w:val="24"/>
          <w:szCs w:val="24"/>
          <w:u w:val="single"/>
        </w:rPr>
        <w:t xml:space="preserve">Les </w:t>
      </w:r>
      <w:r>
        <w:rPr>
          <w:noProof/>
          <w:sz w:val="24"/>
          <w:szCs w:val="24"/>
          <w:u w:val="single"/>
        </w:rPr>
        <w:t>D</w:t>
      </w:r>
      <w:r w:rsidRPr="00CC4548">
        <w:rPr>
          <w:noProof/>
          <w:sz w:val="24"/>
          <w:szCs w:val="24"/>
          <w:u w:val="single"/>
        </w:rPr>
        <w:t xml:space="preserve">ernières </w:t>
      </w:r>
      <w:r>
        <w:rPr>
          <w:noProof/>
          <w:sz w:val="24"/>
          <w:szCs w:val="24"/>
          <w:u w:val="single"/>
        </w:rPr>
        <w:t>C</w:t>
      </w:r>
      <w:r w:rsidRPr="00CC4548">
        <w:rPr>
          <w:noProof/>
          <w:sz w:val="24"/>
          <w:szCs w:val="24"/>
          <w:u w:val="single"/>
        </w:rPr>
        <w:t>artes</w:t>
      </w:r>
      <w:r>
        <w:rPr>
          <w:noProof/>
          <w:sz w:val="24"/>
          <w:szCs w:val="24"/>
        </w:rPr>
        <w:t>, un officier de l’armée autrichienne, Wilhelm Kasda, sous l’effet de l’alcool et dans l’espoir de s’enrichir, perd au baccara, un jeu de carte, une somme considérable qu’il ne détient pas. Le lendemain, il ne retourne pas à son travail à l’armée car il cherche par tous les moyens à s’acquitter de sa dette, sans quoi il sera dénoncé et renvoyé. Il a en effet manqué aux règles de l’honneur, et n’est « plus digne » de servir dans l’armée. Finalement, il se suicidera. Il est très risqué de jouer avec ses obligations, sociales et professionnelles…</w:t>
      </w:r>
    </w:p>
    <w:p w14:paraId="0320002A" w14:textId="77777777" w:rsidR="001D155C" w:rsidRDefault="001D155C" w:rsidP="001D155C">
      <w:pPr>
        <w:spacing w:after="0" w:line="240" w:lineRule="auto"/>
        <w:jc w:val="both"/>
        <w:rPr>
          <w:noProof/>
          <w:sz w:val="24"/>
          <w:szCs w:val="24"/>
        </w:rPr>
      </w:pPr>
    </w:p>
    <w:p w14:paraId="7DB2F404" w14:textId="6AFE59AD" w:rsidR="001D155C" w:rsidRPr="006B3F05" w:rsidRDefault="001D155C" w:rsidP="001D155C">
      <w:pPr>
        <w:spacing w:after="0" w:line="240" w:lineRule="auto"/>
        <w:jc w:val="both"/>
        <w:rPr>
          <w:noProof/>
          <w:sz w:val="24"/>
          <w:szCs w:val="24"/>
        </w:rPr>
      </w:pPr>
      <w:r>
        <w:rPr>
          <w:noProof/>
          <w:sz w:val="24"/>
          <w:szCs w:val="24"/>
        </w:rPr>
        <w:t xml:space="preserve">Nous pouvons même dire que jeu et travail doivent être bien séparés, comme le montre un scandale qui a éclaboussé Pôle emploi. L’une de ses agences </w:t>
      </w:r>
      <w:r w:rsidRPr="006B3F05">
        <w:rPr>
          <w:noProof/>
          <w:sz w:val="24"/>
          <w:szCs w:val="24"/>
        </w:rPr>
        <w:t xml:space="preserve">proposait des recrutements identiques au jeu </w:t>
      </w:r>
      <w:r w:rsidR="008403CC">
        <w:rPr>
          <w:noProof/>
          <w:sz w:val="24"/>
          <w:szCs w:val="24"/>
        </w:rPr>
        <w:t>« </w:t>
      </w:r>
      <w:r w:rsidRPr="006B3F05">
        <w:rPr>
          <w:noProof/>
          <w:sz w:val="24"/>
          <w:szCs w:val="24"/>
        </w:rPr>
        <w:t xml:space="preserve">The </w:t>
      </w:r>
      <w:r w:rsidR="008403CC">
        <w:rPr>
          <w:noProof/>
          <w:sz w:val="24"/>
          <w:szCs w:val="24"/>
        </w:rPr>
        <w:t>V</w:t>
      </w:r>
      <w:r w:rsidRPr="006B3F05">
        <w:rPr>
          <w:noProof/>
          <w:sz w:val="24"/>
          <w:szCs w:val="24"/>
        </w:rPr>
        <w:t>oice</w:t>
      </w:r>
      <w:r w:rsidR="008403CC">
        <w:rPr>
          <w:noProof/>
          <w:sz w:val="24"/>
          <w:szCs w:val="24"/>
        </w:rPr>
        <w:t> »</w:t>
      </w:r>
      <w:r w:rsidRPr="006B3F05">
        <w:rPr>
          <w:noProof/>
          <w:sz w:val="24"/>
          <w:szCs w:val="24"/>
        </w:rPr>
        <w:t xml:space="preserve">, où les jurys ont le dos tourné aux candidats et cliquent sur un buzzer lorsqu’ils sont convaincus. </w:t>
      </w:r>
      <w:r>
        <w:rPr>
          <w:noProof/>
          <w:sz w:val="24"/>
          <w:szCs w:val="24"/>
        </w:rPr>
        <w:t xml:space="preserve">Les « candidats » à l’emploi ont vécu très douloureusement cette expérience. </w:t>
      </w:r>
      <w:r w:rsidRPr="006B3F05">
        <w:rPr>
          <w:noProof/>
          <w:sz w:val="24"/>
          <w:szCs w:val="24"/>
        </w:rPr>
        <w:t xml:space="preserve">Pour </w:t>
      </w:r>
      <w:r>
        <w:rPr>
          <w:noProof/>
          <w:sz w:val="24"/>
          <w:szCs w:val="24"/>
        </w:rPr>
        <w:t xml:space="preserve">eux, </w:t>
      </w:r>
      <w:r w:rsidRPr="006B3F05">
        <w:rPr>
          <w:noProof/>
          <w:sz w:val="24"/>
          <w:szCs w:val="24"/>
        </w:rPr>
        <w:t>ce n’</w:t>
      </w:r>
      <w:r>
        <w:rPr>
          <w:noProof/>
          <w:sz w:val="24"/>
          <w:szCs w:val="24"/>
        </w:rPr>
        <w:t>était</w:t>
      </w:r>
      <w:r w:rsidRPr="006B3F05">
        <w:rPr>
          <w:noProof/>
          <w:sz w:val="24"/>
          <w:szCs w:val="24"/>
        </w:rPr>
        <w:t xml:space="preserve"> pas un jeu : il s’agi</w:t>
      </w:r>
      <w:r>
        <w:rPr>
          <w:noProof/>
          <w:sz w:val="24"/>
          <w:szCs w:val="24"/>
        </w:rPr>
        <w:t>ssait</w:t>
      </w:r>
      <w:r w:rsidRPr="006B3F05">
        <w:rPr>
          <w:noProof/>
          <w:sz w:val="24"/>
          <w:szCs w:val="24"/>
        </w:rPr>
        <w:t xml:space="preserve"> de trouver un emploi pour gagner leur vie. Ils n</w:t>
      </w:r>
      <w:r>
        <w:rPr>
          <w:noProof/>
          <w:sz w:val="24"/>
          <w:szCs w:val="24"/>
        </w:rPr>
        <w:t xml:space="preserve">’étaient </w:t>
      </w:r>
      <w:r w:rsidRPr="006B3F05">
        <w:rPr>
          <w:noProof/>
          <w:sz w:val="24"/>
          <w:szCs w:val="24"/>
        </w:rPr>
        <w:t xml:space="preserve">pas vraiment libres de refuser et </w:t>
      </w:r>
      <w:r>
        <w:rPr>
          <w:noProof/>
          <w:sz w:val="24"/>
          <w:szCs w:val="24"/>
        </w:rPr>
        <w:t xml:space="preserve">ont eu </w:t>
      </w:r>
      <w:r w:rsidRPr="006B3F05">
        <w:rPr>
          <w:noProof/>
          <w:sz w:val="24"/>
          <w:szCs w:val="24"/>
        </w:rPr>
        <w:t>l’impression qu’on se moqu</w:t>
      </w:r>
      <w:r>
        <w:rPr>
          <w:noProof/>
          <w:sz w:val="24"/>
          <w:szCs w:val="24"/>
        </w:rPr>
        <w:t xml:space="preserve">ait </w:t>
      </w:r>
      <w:r w:rsidRPr="006B3F05">
        <w:rPr>
          <w:noProof/>
          <w:sz w:val="24"/>
          <w:szCs w:val="24"/>
        </w:rPr>
        <w:t>d’eux, qu’ils dev</w:t>
      </w:r>
      <w:r>
        <w:rPr>
          <w:noProof/>
          <w:sz w:val="24"/>
          <w:szCs w:val="24"/>
        </w:rPr>
        <w:t xml:space="preserve">enaient </w:t>
      </w:r>
      <w:r w:rsidRPr="006B3F05">
        <w:rPr>
          <w:noProof/>
          <w:sz w:val="24"/>
          <w:szCs w:val="24"/>
        </w:rPr>
        <w:t xml:space="preserve">« des clowns », des objets de spectacle. </w:t>
      </w:r>
    </w:p>
    <w:p w14:paraId="55483677" w14:textId="77777777" w:rsidR="001D155C" w:rsidRPr="006B3F05" w:rsidRDefault="001D155C" w:rsidP="001D155C">
      <w:pPr>
        <w:spacing w:after="0" w:line="240" w:lineRule="auto"/>
        <w:jc w:val="both"/>
        <w:rPr>
          <w:noProof/>
          <w:sz w:val="24"/>
          <w:szCs w:val="24"/>
        </w:rPr>
      </w:pPr>
    </w:p>
    <w:p w14:paraId="4E5E4B1F" w14:textId="77777777" w:rsidR="001D155C" w:rsidRDefault="001D155C" w:rsidP="001D155C">
      <w:pPr>
        <w:spacing w:after="0" w:line="240" w:lineRule="auto"/>
        <w:jc w:val="both"/>
        <w:rPr>
          <w:noProof/>
          <w:sz w:val="24"/>
          <w:szCs w:val="24"/>
        </w:rPr>
      </w:pPr>
      <w:r>
        <w:rPr>
          <w:noProof/>
          <w:sz w:val="24"/>
          <w:szCs w:val="24"/>
        </w:rPr>
        <w:t xml:space="preserve">Cela peut même être encore plus terrible, lorsque le travail est confondu avec un jeu. Dans sa bande dessinée </w:t>
      </w:r>
      <w:r w:rsidRPr="00596495">
        <w:rPr>
          <w:noProof/>
          <w:sz w:val="24"/>
          <w:szCs w:val="24"/>
          <w:u w:val="single"/>
        </w:rPr>
        <w:t>Les Mondes du Jeu</w:t>
      </w:r>
      <w:r>
        <w:rPr>
          <w:noProof/>
          <w:sz w:val="24"/>
          <w:szCs w:val="24"/>
        </w:rPr>
        <w:t>, consacrée aux jeu vidéo, Edward Ross rapporte le fait que les armées s’appuient de plus en plus sur les jeux vidéo pour recruter, mais aussi pour former les soldats. On voit même un pilote de drones de combat tirant sur des cibles humaines affirmer que « c’est cool » parce que c’est « comme un jeu vidéo ».</w:t>
      </w:r>
    </w:p>
    <w:p w14:paraId="1274C094" w14:textId="77777777" w:rsidR="001D155C" w:rsidRDefault="001D155C" w:rsidP="001D155C">
      <w:pPr>
        <w:spacing w:after="0" w:line="240" w:lineRule="auto"/>
        <w:jc w:val="both"/>
        <w:rPr>
          <w:noProof/>
          <w:sz w:val="24"/>
          <w:szCs w:val="24"/>
        </w:rPr>
      </w:pPr>
    </w:p>
    <w:p w14:paraId="240C98DA" w14:textId="77777777" w:rsidR="001D155C" w:rsidRDefault="001D155C" w:rsidP="001D155C">
      <w:pPr>
        <w:spacing w:after="0" w:line="240" w:lineRule="auto"/>
        <w:jc w:val="both"/>
        <w:rPr>
          <w:noProof/>
          <w:sz w:val="24"/>
          <w:szCs w:val="24"/>
        </w:rPr>
      </w:pPr>
      <w:r>
        <w:rPr>
          <w:noProof/>
          <w:sz w:val="24"/>
          <w:szCs w:val="24"/>
        </w:rPr>
        <w:t>En conclusion, jeu et travail ne paraissent pas franchement compatibles. C’est une illusion de croire qu’on peut transformer le travail en jeu, et il est dangereux de confondre certaines activités, qui ont des conséquences graves, avec des jeux.</w:t>
      </w:r>
    </w:p>
    <w:p w14:paraId="1B865CF7" w14:textId="3F826ECB" w:rsidR="008E2DEF" w:rsidRDefault="008E2DEF" w:rsidP="008E2DEF">
      <w:pPr>
        <w:spacing w:after="0" w:line="240" w:lineRule="auto"/>
        <w:jc w:val="center"/>
        <w:rPr>
          <w:b/>
          <w:bCs/>
          <w:noProof/>
          <w:sz w:val="24"/>
          <w:szCs w:val="24"/>
          <w:u w:val="single"/>
        </w:rPr>
      </w:pPr>
      <w:r>
        <w:rPr>
          <w:b/>
          <w:bCs/>
          <w:noProof/>
          <w:sz w:val="24"/>
          <w:szCs w:val="24"/>
          <w:u w:val="single"/>
        </w:rPr>
        <w:t>Etape 1</w:t>
      </w:r>
    </w:p>
    <w:p w14:paraId="519B6433" w14:textId="77777777" w:rsidR="008E2DEF" w:rsidRDefault="008E2DEF" w:rsidP="001D155C">
      <w:pPr>
        <w:spacing w:after="0" w:line="240" w:lineRule="auto"/>
        <w:jc w:val="both"/>
        <w:rPr>
          <w:b/>
          <w:bCs/>
          <w:noProof/>
          <w:sz w:val="24"/>
          <w:szCs w:val="24"/>
          <w:u w:val="single"/>
        </w:rPr>
      </w:pPr>
    </w:p>
    <w:p w14:paraId="393A5593" w14:textId="370A3F32" w:rsidR="00D57D24" w:rsidRDefault="001D155C" w:rsidP="007C10D1">
      <w:pPr>
        <w:spacing w:after="120" w:line="240" w:lineRule="auto"/>
        <w:jc w:val="both"/>
        <w:rPr>
          <w:noProof/>
          <w:sz w:val="24"/>
          <w:szCs w:val="24"/>
        </w:rPr>
      </w:pPr>
      <w:r w:rsidRPr="00C02F2F">
        <w:rPr>
          <w:b/>
          <w:bCs/>
          <w:noProof/>
          <w:sz w:val="24"/>
          <w:szCs w:val="24"/>
          <w:u w:val="single"/>
        </w:rPr>
        <w:t>Consigne</w:t>
      </w:r>
      <w:r>
        <w:rPr>
          <w:b/>
          <w:bCs/>
          <w:noProof/>
          <w:sz w:val="24"/>
          <w:szCs w:val="24"/>
        </w:rPr>
        <w:t xml:space="preserve"> : </w:t>
      </w:r>
      <w:r w:rsidRPr="00D16247">
        <w:rPr>
          <w:b/>
          <w:bCs/>
          <w:noProof/>
          <w:sz w:val="24"/>
          <w:szCs w:val="24"/>
        </w:rPr>
        <w:t>Lisez les deux textes suivants, puis répondez aux questions.</w:t>
      </w:r>
    </w:p>
    <w:p w14:paraId="451BBB1A" w14:textId="0F187B2E" w:rsidR="001D155C" w:rsidRDefault="001D155C" w:rsidP="001D155C">
      <w:pPr>
        <w:spacing w:after="0" w:line="240" w:lineRule="auto"/>
        <w:jc w:val="both"/>
        <w:rPr>
          <w:noProof/>
          <w:sz w:val="24"/>
          <w:szCs w:val="24"/>
        </w:rPr>
      </w:pPr>
      <w:r>
        <w:rPr>
          <w:noProof/>
          <w:sz w:val="24"/>
          <w:szCs w:val="24"/>
        </w:rPr>
        <w:t>1. Quels sont les points communs à ces deux textes ? leurs différences ?</w:t>
      </w:r>
    </w:p>
    <w:p w14:paraId="53E5AAFD" w14:textId="422E43BC" w:rsidR="001D155C" w:rsidRDefault="001D155C" w:rsidP="001D155C">
      <w:pPr>
        <w:spacing w:after="0" w:line="240" w:lineRule="auto"/>
        <w:jc w:val="both"/>
        <w:rPr>
          <w:noProof/>
          <w:color w:val="FF0000"/>
          <w:sz w:val="24"/>
          <w:szCs w:val="24"/>
        </w:rPr>
      </w:pPr>
      <w:r>
        <w:rPr>
          <w:noProof/>
          <w:color w:val="FF0000"/>
          <w:sz w:val="24"/>
          <w:szCs w:val="24"/>
        </w:rPr>
        <w:t>- Structure comparable</w:t>
      </w:r>
      <w:r w:rsidR="00DC3F1F">
        <w:rPr>
          <w:noProof/>
          <w:color w:val="FF0000"/>
          <w:sz w:val="24"/>
          <w:szCs w:val="24"/>
        </w:rPr>
        <w:t xml:space="preserve"> : </w:t>
      </w:r>
      <w:r>
        <w:rPr>
          <w:noProof/>
          <w:color w:val="FF0000"/>
          <w:sz w:val="24"/>
          <w:szCs w:val="24"/>
        </w:rPr>
        <w:t>introduction / paragraphes / conclusion</w:t>
      </w:r>
    </w:p>
    <w:p w14:paraId="2CDD7DE2" w14:textId="77777777" w:rsidR="001D155C" w:rsidRDefault="001D155C" w:rsidP="001D155C">
      <w:pPr>
        <w:spacing w:after="0" w:line="240" w:lineRule="auto"/>
        <w:jc w:val="both"/>
        <w:rPr>
          <w:noProof/>
          <w:color w:val="FF0000"/>
          <w:sz w:val="24"/>
          <w:szCs w:val="24"/>
        </w:rPr>
      </w:pPr>
      <w:r>
        <w:rPr>
          <w:noProof/>
          <w:color w:val="FF0000"/>
          <w:sz w:val="24"/>
          <w:szCs w:val="24"/>
        </w:rPr>
        <w:t>- On répond à une même question</w:t>
      </w:r>
    </w:p>
    <w:p w14:paraId="48331600" w14:textId="77777777" w:rsidR="001D155C" w:rsidRDefault="001D155C" w:rsidP="001D155C">
      <w:pPr>
        <w:spacing w:after="0" w:line="240" w:lineRule="auto"/>
        <w:jc w:val="both"/>
        <w:rPr>
          <w:noProof/>
          <w:color w:val="FF0000"/>
          <w:sz w:val="24"/>
          <w:szCs w:val="24"/>
        </w:rPr>
      </w:pPr>
      <w:r>
        <w:rPr>
          <w:noProof/>
          <w:color w:val="FF0000"/>
          <w:sz w:val="24"/>
          <w:szCs w:val="24"/>
        </w:rPr>
        <w:t>- Une idée par paragraphe avec une articulation argument/exemple (l’un peut être avant l’autre, les deux sont possibles)</w:t>
      </w:r>
    </w:p>
    <w:p w14:paraId="6ADFE21A" w14:textId="77777777" w:rsidR="001D155C" w:rsidRPr="002D60C5" w:rsidRDefault="001D155C" w:rsidP="001D155C">
      <w:pPr>
        <w:spacing w:after="0" w:line="240" w:lineRule="auto"/>
        <w:jc w:val="both"/>
        <w:rPr>
          <w:noProof/>
          <w:color w:val="FF0000"/>
          <w:sz w:val="24"/>
          <w:szCs w:val="24"/>
        </w:rPr>
      </w:pPr>
      <w:r w:rsidRPr="002D60C5">
        <w:rPr>
          <w:noProof/>
          <w:color w:val="FF0000"/>
          <w:sz w:val="24"/>
          <w:szCs w:val="24"/>
          <w:u w:val="single"/>
        </w:rPr>
        <w:t>Mais</w:t>
      </w:r>
      <w:r>
        <w:rPr>
          <w:noProof/>
          <w:color w:val="FF0000"/>
          <w:sz w:val="24"/>
          <w:szCs w:val="24"/>
        </w:rPr>
        <w:t xml:space="preserve"> des thèses et des arguments différents</w:t>
      </w:r>
    </w:p>
    <w:p w14:paraId="29F1F310" w14:textId="77777777" w:rsidR="001D155C" w:rsidRDefault="001D155C" w:rsidP="001D155C">
      <w:pPr>
        <w:spacing w:after="0" w:line="240" w:lineRule="auto"/>
        <w:jc w:val="both"/>
        <w:rPr>
          <w:noProof/>
          <w:sz w:val="24"/>
          <w:szCs w:val="24"/>
        </w:rPr>
      </w:pPr>
    </w:p>
    <w:p w14:paraId="42066AC7" w14:textId="2F9741DE" w:rsidR="001D155C" w:rsidRDefault="001D155C" w:rsidP="001D155C">
      <w:pPr>
        <w:spacing w:after="0" w:line="240" w:lineRule="auto"/>
        <w:jc w:val="both"/>
        <w:rPr>
          <w:noProof/>
          <w:sz w:val="24"/>
          <w:szCs w:val="24"/>
        </w:rPr>
      </w:pPr>
      <w:r>
        <w:rPr>
          <w:noProof/>
          <w:sz w:val="24"/>
          <w:szCs w:val="24"/>
        </w:rPr>
        <w:t xml:space="preserve">2. </w:t>
      </w:r>
      <w:r w:rsidR="002F327D">
        <w:rPr>
          <w:noProof/>
          <w:sz w:val="24"/>
          <w:szCs w:val="24"/>
        </w:rPr>
        <w:t xml:space="preserve">A votre avis, </w:t>
      </w:r>
      <w:r w:rsidR="00F90284">
        <w:rPr>
          <w:noProof/>
          <w:sz w:val="24"/>
          <w:szCs w:val="24"/>
        </w:rPr>
        <w:t>d</w:t>
      </w:r>
      <w:r w:rsidR="00F90284">
        <w:rPr>
          <w:noProof/>
          <w:sz w:val="24"/>
          <w:szCs w:val="24"/>
        </w:rPr>
        <w:t>’où peuvent provenir ces textes, où peut-on les rencontrer ?</w:t>
      </w:r>
      <w:r w:rsidR="00F90284">
        <w:rPr>
          <w:noProof/>
          <w:sz w:val="24"/>
          <w:szCs w:val="24"/>
        </w:rPr>
        <w:t xml:space="preserve"> </w:t>
      </w:r>
      <w:r w:rsidR="00F90284">
        <w:rPr>
          <w:noProof/>
          <w:sz w:val="24"/>
          <w:szCs w:val="24"/>
        </w:rPr>
        <w:t>Quelle est leur visée, leur objectif ?</w:t>
      </w:r>
      <w:r w:rsidR="00F90284">
        <w:rPr>
          <w:noProof/>
          <w:sz w:val="24"/>
          <w:szCs w:val="24"/>
        </w:rPr>
        <w:t xml:space="preserve"> Q</w:t>
      </w:r>
      <w:r>
        <w:rPr>
          <w:noProof/>
          <w:sz w:val="24"/>
          <w:szCs w:val="24"/>
        </w:rPr>
        <w:t xml:space="preserve">ui peuvent être les auteurs de ces textes ? Qui en sont les destinataires ? </w:t>
      </w:r>
    </w:p>
    <w:p w14:paraId="27DB1997" w14:textId="77777777" w:rsidR="00D57D24" w:rsidRDefault="00D57D24" w:rsidP="001D155C">
      <w:pPr>
        <w:spacing w:after="0" w:line="240" w:lineRule="auto"/>
        <w:jc w:val="both"/>
        <w:rPr>
          <w:noProof/>
          <w:color w:val="FF0000"/>
          <w:sz w:val="24"/>
          <w:szCs w:val="24"/>
        </w:rPr>
      </w:pPr>
    </w:p>
    <w:p w14:paraId="3D9F7797" w14:textId="77777777" w:rsidR="007C10D1" w:rsidRDefault="007C10D1" w:rsidP="001D155C">
      <w:pPr>
        <w:spacing w:after="0" w:line="240" w:lineRule="auto"/>
        <w:jc w:val="both"/>
        <w:rPr>
          <w:noProof/>
          <w:color w:val="FF0000"/>
          <w:sz w:val="24"/>
          <w:szCs w:val="24"/>
        </w:rPr>
      </w:pPr>
    </w:p>
    <w:p w14:paraId="306C5416" w14:textId="1F27316A" w:rsidR="002F327D" w:rsidRDefault="00372068" w:rsidP="001D155C">
      <w:pPr>
        <w:spacing w:after="0" w:line="240" w:lineRule="auto"/>
        <w:jc w:val="both"/>
        <w:rPr>
          <w:noProof/>
          <w:color w:val="FF0000"/>
          <w:sz w:val="24"/>
          <w:szCs w:val="24"/>
        </w:rPr>
      </w:pPr>
      <w:r>
        <w:rPr>
          <w:noProof/>
          <w:color w:val="FF0000"/>
          <w:sz w:val="24"/>
          <w:szCs w:val="24"/>
        </w:rPr>
        <w:t xml:space="preserve">Ici, l’auteur est un professeur </w:t>
      </w:r>
      <w:r w:rsidR="002F327D">
        <w:rPr>
          <w:noProof/>
          <w:color w:val="FF0000"/>
          <w:sz w:val="24"/>
          <w:szCs w:val="24"/>
        </w:rPr>
        <w:t>s’essayant à rédiger ce que pourrait être un texte respectant les  critères de réussite de l’épreuve. Les auteurs de ce genre de textes sont donc potentiellement nos élèves</w:t>
      </w:r>
      <w:r w:rsidR="00B6499A">
        <w:rPr>
          <w:noProof/>
          <w:color w:val="FF0000"/>
          <w:sz w:val="24"/>
          <w:szCs w:val="24"/>
        </w:rPr>
        <w:t xml:space="preserve"> ! </w:t>
      </w:r>
      <w:r w:rsidR="00BE4FB7">
        <w:rPr>
          <w:noProof/>
          <w:color w:val="FF0000"/>
          <w:sz w:val="24"/>
          <w:szCs w:val="24"/>
        </w:rPr>
        <w:t xml:space="preserve">Nous pourrions proposer une réponse en forme de boutade : </w:t>
      </w:r>
      <w:r w:rsidR="00B6499A">
        <w:rPr>
          <w:noProof/>
          <w:color w:val="FF0000"/>
          <w:sz w:val="24"/>
          <w:szCs w:val="24"/>
        </w:rPr>
        <w:t>« </w:t>
      </w:r>
      <w:r w:rsidR="00BE4FB7">
        <w:rPr>
          <w:noProof/>
          <w:color w:val="FF0000"/>
          <w:sz w:val="24"/>
          <w:szCs w:val="24"/>
        </w:rPr>
        <w:t>les auteurs, c’est vous dans quelques mois…</w:t>
      </w:r>
      <w:r w:rsidR="00B6499A">
        <w:rPr>
          <w:noProof/>
          <w:color w:val="FF0000"/>
          <w:sz w:val="24"/>
          <w:szCs w:val="24"/>
        </w:rPr>
        <w:t> »</w:t>
      </w:r>
      <w:r w:rsidR="002F327D">
        <w:rPr>
          <w:noProof/>
          <w:color w:val="FF0000"/>
          <w:sz w:val="24"/>
          <w:szCs w:val="24"/>
        </w:rPr>
        <w:t xml:space="preserve"> </w:t>
      </w:r>
      <w:r w:rsidR="00BE4FB7">
        <w:rPr>
          <w:noProof/>
          <w:color w:val="FF0000"/>
          <w:sz w:val="24"/>
          <w:szCs w:val="24"/>
        </w:rPr>
        <w:t xml:space="preserve">Ces textes </w:t>
      </w:r>
      <w:r w:rsidR="002F327D">
        <w:rPr>
          <w:noProof/>
          <w:color w:val="FF0000"/>
          <w:sz w:val="24"/>
          <w:szCs w:val="24"/>
        </w:rPr>
        <w:t xml:space="preserve"> entre</w:t>
      </w:r>
      <w:r w:rsidR="00BE4FB7">
        <w:rPr>
          <w:noProof/>
          <w:color w:val="FF0000"/>
          <w:sz w:val="24"/>
          <w:szCs w:val="24"/>
        </w:rPr>
        <w:t>nt</w:t>
      </w:r>
      <w:r w:rsidR="002F327D">
        <w:rPr>
          <w:noProof/>
          <w:color w:val="FF0000"/>
          <w:sz w:val="24"/>
          <w:szCs w:val="24"/>
        </w:rPr>
        <w:t xml:space="preserve"> dans la catégorie des textes argumentatifs</w:t>
      </w:r>
      <w:r w:rsidR="00B6499A">
        <w:rPr>
          <w:noProof/>
          <w:color w:val="FF0000"/>
          <w:sz w:val="24"/>
          <w:szCs w:val="24"/>
        </w:rPr>
        <w:t>, ils</w:t>
      </w:r>
      <w:r w:rsidR="002F327D">
        <w:rPr>
          <w:noProof/>
          <w:color w:val="FF0000"/>
          <w:sz w:val="24"/>
          <w:szCs w:val="24"/>
        </w:rPr>
        <w:t xml:space="preserve"> </w:t>
      </w:r>
      <w:r w:rsidR="00BE4FB7">
        <w:rPr>
          <w:noProof/>
          <w:color w:val="FF0000"/>
          <w:sz w:val="24"/>
          <w:szCs w:val="24"/>
        </w:rPr>
        <w:t xml:space="preserve">s’apparentent aux </w:t>
      </w:r>
      <w:r w:rsidR="002F327D">
        <w:rPr>
          <w:noProof/>
          <w:color w:val="FF0000"/>
          <w:sz w:val="24"/>
          <w:szCs w:val="24"/>
        </w:rPr>
        <w:t>articles que l’on peut retrouver dans des revues</w:t>
      </w:r>
      <w:r w:rsidR="00BE4FB7">
        <w:rPr>
          <w:noProof/>
          <w:color w:val="FF0000"/>
          <w:sz w:val="24"/>
          <w:szCs w:val="24"/>
        </w:rPr>
        <w:t xml:space="preserve">, les pages « idées » de certians journaux, </w:t>
      </w:r>
      <w:r w:rsidR="002F327D">
        <w:rPr>
          <w:noProof/>
          <w:color w:val="FF0000"/>
          <w:sz w:val="24"/>
          <w:szCs w:val="24"/>
        </w:rPr>
        <w:t>ou des magazines littéraires, philosophiques…</w:t>
      </w:r>
      <w:r w:rsidR="00BE4FB7">
        <w:rPr>
          <w:noProof/>
          <w:color w:val="FF0000"/>
          <w:sz w:val="24"/>
          <w:szCs w:val="24"/>
        </w:rPr>
        <w:t xml:space="preserve"> Si de tels textes sont </w:t>
      </w:r>
      <w:r w:rsidR="001D155C">
        <w:rPr>
          <w:noProof/>
          <w:color w:val="FF0000"/>
          <w:sz w:val="24"/>
          <w:szCs w:val="24"/>
        </w:rPr>
        <w:t>en circulation dans la sociét</w:t>
      </w:r>
      <w:r w:rsidR="00BE4FB7">
        <w:rPr>
          <w:noProof/>
          <w:color w:val="FF0000"/>
          <w:sz w:val="24"/>
          <w:szCs w:val="24"/>
        </w:rPr>
        <w:t xml:space="preserve">é, ils </w:t>
      </w:r>
      <w:r w:rsidR="00B6499A">
        <w:rPr>
          <w:noProof/>
          <w:color w:val="FF0000"/>
          <w:sz w:val="24"/>
          <w:szCs w:val="24"/>
        </w:rPr>
        <w:t>ne sont finalement lus que par une petite portion de celle-ci et ne sont pas familiers</w:t>
      </w:r>
      <w:r w:rsidR="00DB4139">
        <w:rPr>
          <w:noProof/>
          <w:color w:val="FF0000"/>
          <w:sz w:val="24"/>
          <w:szCs w:val="24"/>
        </w:rPr>
        <w:t xml:space="preserve">, pour dire le moins, </w:t>
      </w:r>
      <w:r w:rsidR="00B6499A">
        <w:rPr>
          <w:noProof/>
          <w:color w:val="FF0000"/>
          <w:sz w:val="24"/>
          <w:szCs w:val="24"/>
        </w:rPr>
        <w:t>à la grande majorité de nos élèves</w:t>
      </w:r>
      <w:r w:rsidR="00602D75">
        <w:rPr>
          <w:noProof/>
          <w:color w:val="FF0000"/>
          <w:sz w:val="24"/>
          <w:szCs w:val="24"/>
        </w:rPr>
        <w:t>, qui ne le rencontrent souvent que dans le cadre scolaire.</w:t>
      </w:r>
    </w:p>
    <w:p w14:paraId="0B3B3674" w14:textId="5C4DA11B" w:rsidR="001D155C" w:rsidRPr="009817AD" w:rsidRDefault="00B6499A" w:rsidP="001D155C">
      <w:pPr>
        <w:spacing w:after="0" w:line="240" w:lineRule="auto"/>
        <w:jc w:val="both"/>
        <w:rPr>
          <w:noProof/>
          <w:color w:val="FF0000"/>
          <w:sz w:val="24"/>
          <w:szCs w:val="24"/>
        </w:rPr>
      </w:pPr>
      <w:r>
        <w:rPr>
          <w:noProof/>
          <w:color w:val="FF0000"/>
          <w:sz w:val="24"/>
          <w:szCs w:val="24"/>
        </w:rPr>
        <w:t>Or ils présentent des caractéritiques qui n’ont rien d’évident</w:t>
      </w:r>
      <w:r w:rsidR="00DB4139">
        <w:rPr>
          <w:noProof/>
          <w:color w:val="FF0000"/>
          <w:sz w:val="24"/>
          <w:szCs w:val="24"/>
        </w:rPr>
        <w:t>. Nous avons affaire à u</w:t>
      </w:r>
      <w:r w:rsidR="001D155C">
        <w:rPr>
          <w:noProof/>
          <w:color w:val="FF0000"/>
          <w:sz w:val="24"/>
          <w:szCs w:val="24"/>
        </w:rPr>
        <w:t xml:space="preserve">n écrit </w:t>
      </w:r>
      <w:r w:rsidR="001D155C" w:rsidRPr="00941531">
        <w:rPr>
          <w:b/>
          <w:bCs/>
          <w:noProof/>
          <w:color w:val="FF0000"/>
          <w:sz w:val="24"/>
          <w:szCs w:val="24"/>
        </w:rPr>
        <w:t>« décontextualisé »</w:t>
      </w:r>
      <w:r w:rsidR="001D155C">
        <w:rPr>
          <w:noProof/>
          <w:color w:val="FF0000"/>
          <w:sz w:val="24"/>
          <w:szCs w:val="24"/>
        </w:rPr>
        <w:t xml:space="preserve"> qui reconstitue une situation de communication abstraite</w:t>
      </w:r>
      <w:r w:rsidR="00C119F6">
        <w:rPr>
          <w:noProof/>
          <w:color w:val="FF0000"/>
          <w:sz w:val="24"/>
          <w:szCs w:val="24"/>
        </w:rPr>
        <w:t xml:space="preserve"> (voir schéma ci-dessous) </w:t>
      </w:r>
      <w:r w:rsidR="001D155C">
        <w:rPr>
          <w:noProof/>
          <w:color w:val="FF0000"/>
          <w:sz w:val="24"/>
          <w:szCs w:val="24"/>
        </w:rPr>
        <w:t xml:space="preserve">: « un homme </w:t>
      </w:r>
      <w:r w:rsidR="00DB4139">
        <w:rPr>
          <w:noProof/>
          <w:color w:val="FF0000"/>
          <w:sz w:val="24"/>
          <w:szCs w:val="24"/>
        </w:rPr>
        <w:t>universel</w:t>
      </w:r>
      <w:r w:rsidR="00F90284">
        <w:rPr>
          <w:noProof/>
          <w:color w:val="FF0000"/>
          <w:sz w:val="24"/>
          <w:szCs w:val="24"/>
        </w:rPr>
        <w:t> »</w:t>
      </w:r>
      <w:r w:rsidR="00DB4139">
        <w:rPr>
          <w:noProof/>
          <w:color w:val="FF0000"/>
          <w:sz w:val="24"/>
          <w:szCs w:val="24"/>
        </w:rPr>
        <w:t xml:space="preserve"> (au sens de représentant du genre humain, sans acception de genre)</w:t>
      </w:r>
      <w:r w:rsidR="00F90284">
        <w:rPr>
          <w:noProof/>
          <w:color w:val="FF0000"/>
          <w:sz w:val="24"/>
          <w:szCs w:val="24"/>
        </w:rPr>
        <w:t xml:space="preserve"> </w:t>
      </w:r>
      <w:r w:rsidR="001D155C">
        <w:rPr>
          <w:noProof/>
          <w:color w:val="FF0000"/>
          <w:sz w:val="24"/>
          <w:szCs w:val="24"/>
        </w:rPr>
        <w:t xml:space="preserve">livre sa rélexion sur un sujet donné </w:t>
      </w:r>
      <w:r w:rsidR="00DB4139">
        <w:rPr>
          <w:noProof/>
          <w:color w:val="FF0000"/>
          <w:sz w:val="24"/>
          <w:szCs w:val="24"/>
        </w:rPr>
        <w:t>censé présent</w:t>
      </w:r>
      <w:r w:rsidR="00602D75">
        <w:rPr>
          <w:noProof/>
          <w:color w:val="FF0000"/>
          <w:sz w:val="24"/>
          <w:szCs w:val="24"/>
        </w:rPr>
        <w:t>er</w:t>
      </w:r>
      <w:r w:rsidR="00DB4139">
        <w:rPr>
          <w:noProof/>
          <w:color w:val="FF0000"/>
          <w:sz w:val="24"/>
          <w:szCs w:val="24"/>
        </w:rPr>
        <w:t xml:space="preserve"> un grand intérêt </w:t>
      </w:r>
      <w:r w:rsidR="001D155C">
        <w:rPr>
          <w:noProof/>
          <w:color w:val="FF0000"/>
          <w:sz w:val="24"/>
          <w:szCs w:val="24"/>
        </w:rPr>
        <w:t>à un autre « homme universel »</w:t>
      </w:r>
      <w:r w:rsidR="00DB4139">
        <w:rPr>
          <w:noProof/>
          <w:color w:val="FF0000"/>
          <w:sz w:val="24"/>
          <w:szCs w:val="24"/>
        </w:rPr>
        <w:t xml:space="preserve"> censé partager cet intérêt</w:t>
      </w:r>
      <w:r w:rsidR="001D155C">
        <w:rPr>
          <w:noProof/>
          <w:color w:val="FF0000"/>
          <w:sz w:val="24"/>
          <w:szCs w:val="24"/>
        </w:rPr>
        <w:t xml:space="preserve">. Les indices de la situation de communication réelle [un élève bien obligé de </w:t>
      </w:r>
      <w:r w:rsidR="00DB4139">
        <w:rPr>
          <w:noProof/>
          <w:color w:val="FF0000"/>
          <w:sz w:val="24"/>
          <w:szCs w:val="24"/>
        </w:rPr>
        <w:t xml:space="preserve">réaliser ce type d’écrit </w:t>
      </w:r>
      <w:r w:rsidR="001D155C">
        <w:rPr>
          <w:noProof/>
          <w:color w:val="FF0000"/>
          <w:sz w:val="24"/>
          <w:szCs w:val="24"/>
        </w:rPr>
        <w:t xml:space="preserve">pour le  professeur qui va le corriger] doivent être d’une certaine manière effacés et l’élève </w:t>
      </w:r>
      <w:r w:rsidR="00DB4139">
        <w:rPr>
          <w:noProof/>
          <w:color w:val="FF0000"/>
          <w:sz w:val="24"/>
          <w:szCs w:val="24"/>
        </w:rPr>
        <w:t xml:space="preserve">est finalement supposé </w:t>
      </w:r>
      <w:r w:rsidR="001D155C">
        <w:rPr>
          <w:noProof/>
          <w:color w:val="FF0000"/>
          <w:sz w:val="24"/>
          <w:szCs w:val="24"/>
        </w:rPr>
        <w:t>s’exprimer comme un philosophe qui s’adresse à un autre philosophe…</w:t>
      </w:r>
      <w:r w:rsidR="00D57D24">
        <w:rPr>
          <w:noProof/>
          <w:color w:val="FF0000"/>
          <w:sz w:val="24"/>
          <w:szCs w:val="24"/>
        </w:rPr>
        <w:t xml:space="preserve"> </w:t>
      </w:r>
    </w:p>
    <w:p w14:paraId="79A4B1AA" w14:textId="788E979F" w:rsidR="001D155C" w:rsidRDefault="001D155C" w:rsidP="001D155C">
      <w:pPr>
        <w:spacing w:after="0" w:line="240" w:lineRule="auto"/>
        <w:jc w:val="both"/>
        <w:rPr>
          <w:noProof/>
          <w:color w:val="FF0000"/>
          <w:sz w:val="24"/>
          <w:szCs w:val="24"/>
        </w:rPr>
      </w:pPr>
      <w:r>
        <w:rPr>
          <w:noProof/>
          <w:color w:val="FF0000"/>
          <w:sz w:val="24"/>
          <w:szCs w:val="24"/>
        </w:rPr>
        <w:t xml:space="preserve">Il s’agit d’un écrit </w:t>
      </w:r>
      <w:r w:rsidRPr="00941531">
        <w:rPr>
          <w:b/>
          <w:bCs/>
          <w:noProof/>
          <w:color w:val="FF0000"/>
          <w:sz w:val="24"/>
          <w:szCs w:val="24"/>
        </w:rPr>
        <w:t>« impersonnalisé »</w:t>
      </w:r>
      <w:r>
        <w:rPr>
          <w:b/>
          <w:bCs/>
          <w:noProof/>
          <w:color w:val="FF0000"/>
          <w:sz w:val="24"/>
          <w:szCs w:val="24"/>
        </w:rPr>
        <w:t xml:space="preserve"> d’une manière relativement artificielle</w:t>
      </w:r>
      <w:r>
        <w:rPr>
          <w:noProof/>
          <w:color w:val="FF0000"/>
          <w:sz w:val="24"/>
          <w:szCs w:val="24"/>
        </w:rPr>
        <w:t>, ce qui implique de saisir l’implicite de la production attendue, alors même que le libellé des sujets (voir les formulation des sujets 0) paraît autoriser voire requérir l’utilisation du je et la référence à « l’expérience personnelle ». Il est ainsi judicieux de clarifier la question de la « bonne » utilisation du je, et du bien fondé des références à la sphère privée, voire familiale</w:t>
      </w:r>
      <w:r w:rsidR="00BC48C7">
        <w:rPr>
          <w:noProof/>
          <w:color w:val="FF0000"/>
          <w:sz w:val="24"/>
          <w:szCs w:val="24"/>
        </w:rPr>
        <w:t xml:space="preserve">, qui doivent être maniées avec précaution et toujours pour illustrer un propos « plus universel ». </w:t>
      </w:r>
      <w:r w:rsidR="007D0F11">
        <w:rPr>
          <w:noProof/>
          <w:color w:val="FF0000"/>
          <w:sz w:val="24"/>
          <w:szCs w:val="24"/>
        </w:rPr>
        <w:t>Quant aux références au corpus, elles ne d</w:t>
      </w:r>
      <w:r w:rsidR="00BC48C7">
        <w:rPr>
          <w:noProof/>
          <w:color w:val="FF0000"/>
          <w:sz w:val="24"/>
          <w:szCs w:val="24"/>
        </w:rPr>
        <w:t xml:space="preserve">oivent a priori </w:t>
      </w:r>
      <w:r w:rsidR="007D0F11">
        <w:rPr>
          <w:noProof/>
          <w:color w:val="FF0000"/>
          <w:sz w:val="24"/>
          <w:szCs w:val="24"/>
        </w:rPr>
        <w:t xml:space="preserve">pas rappeler la situation d’examen, quand bien même existe une tolérance  à ce sujet : il est </w:t>
      </w:r>
      <w:r w:rsidR="00BC48C7">
        <w:rPr>
          <w:noProof/>
          <w:color w:val="FF0000"/>
          <w:sz w:val="24"/>
          <w:szCs w:val="24"/>
        </w:rPr>
        <w:t xml:space="preserve">souhaitable </w:t>
      </w:r>
      <w:r w:rsidR="007D0F11">
        <w:rPr>
          <w:noProof/>
          <w:color w:val="FF0000"/>
          <w:sz w:val="24"/>
          <w:szCs w:val="24"/>
        </w:rPr>
        <w:t>de citer la source</w:t>
      </w:r>
      <w:r w:rsidR="00BC48C7">
        <w:rPr>
          <w:noProof/>
          <w:color w:val="FF0000"/>
          <w:sz w:val="24"/>
          <w:szCs w:val="24"/>
        </w:rPr>
        <w:t xml:space="preserve">, l’auteur et l’œuvre, </w:t>
      </w:r>
      <w:r w:rsidR="007D0F11">
        <w:rPr>
          <w:noProof/>
          <w:color w:val="FF0000"/>
          <w:sz w:val="24"/>
          <w:szCs w:val="24"/>
        </w:rPr>
        <w:t>plutôt que le numéro du document dans le corpus</w:t>
      </w:r>
      <w:r w:rsidR="00C119F6">
        <w:rPr>
          <w:noProof/>
          <w:color w:val="FF0000"/>
          <w:sz w:val="24"/>
          <w:szCs w:val="24"/>
        </w:rPr>
        <w:t> !</w:t>
      </w:r>
      <w:r w:rsidR="007D0F11">
        <w:rPr>
          <w:noProof/>
          <w:color w:val="FF0000"/>
          <w:sz w:val="24"/>
          <w:szCs w:val="24"/>
        </w:rPr>
        <w:t xml:space="preserve"> </w:t>
      </w:r>
    </w:p>
    <w:p w14:paraId="7800F80E" w14:textId="76DEE5B8" w:rsidR="00517AF7" w:rsidRDefault="00C606BD" w:rsidP="001D155C">
      <w:pPr>
        <w:spacing w:after="0" w:line="240" w:lineRule="auto"/>
        <w:jc w:val="both"/>
        <w:rPr>
          <w:noProof/>
          <w:color w:val="FF0000"/>
          <w:sz w:val="24"/>
          <w:szCs w:val="24"/>
        </w:rPr>
      </w:pPr>
      <w:r>
        <w:rPr>
          <w:noProof/>
          <w:color w:val="FF0000"/>
          <w:sz w:val="24"/>
          <w:szCs w:val="24"/>
        </w:rPr>
        <mc:AlternateContent>
          <mc:Choice Requires="wps">
            <w:drawing>
              <wp:anchor distT="0" distB="0" distL="114300" distR="114300" simplePos="0" relativeHeight="251683840" behindDoc="0" locked="0" layoutInCell="1" allowOverlap="1" wp14:anchorId="4C915935" wp14:editId="782BCA89">
                <wp:simplePos x="0" y="0"/>
                <wp:positionH relativeFrom="column">
                  <wp:posOffset>3403159</wp:posOffset>
                </wp:positionH>
                <wp:positionV relativeFrom="paragraph">
                  <wp:posOffset>153587</wp:posOffset>
                </wp:positionV>
                <wp:extent cx="1343771" cy="506619"/>
                <wp:effectExtent l="0" t="0" r="27940" b="27305"/>
                <wp:wrapNone/>
                <wp:docPr id="24" name="Zone de texte 24"/>
                <wp:cNvGraphicFramePr/>
                <a:graphic xmlns:a="http://schemas.openxmlformats.org/drawingml/2006/main">
                  <a:graphicData uri="http://schemas.microsoft.com/office/word/2010/wordprocessingShape">
                    <wps:wsp>
                      <wps:cNvSpPr txBox="1"/>
                      <wps:spPr>
                        <a:xfrm>
                          <a:off x="0" y="0"/>
                          <a:ext cx="1343771" cy="506619"/>
                        </a:xfrm>
                        <a:prstGeom prst="rect">
                          <a:avLst/>
                        </a:prstGeom>
                        <a:solidFill>
                          <a:schemeClr val="lt1"/>
                        </a:solidFill>
                        <a:ln w="6350">
                          <a:solidFill>
                            <a:prstClr val="black"/>
                          </a:solidFill>
                        </a:ln>
                      </wps:spPr>
                      <wps:txbx>
                        <w:txbxContent>
                          <w:p w14:paraId="60B5C9F2" w14:textId="3090B060" w:rsidR="00C606BD" w:rsidRPr="00C606BD" w:rsidRDefault="00C606BD" w:rsidP="00C606BD">
                            <w:pPr>
                              <w:jc w:val="center"/>
                              <w:rPr>
                                <w:color w:val="FF0000"/>
                              </w:rPr>
                            </w:pPr>
                            <w:r w:rsidRPr="00C606BD">
                              <w:rPr>
                                <w:color w:val="FF0000"/>
                              </w:rPr>
                              <w:t xml:space="preserve">Un </w:t>
                            </w:r>
                            <w:r>
                              <w:rPr>
                                <w:color w:val="FF0000"/>
                              </w:rPr>
                              <w:t xml:space="preserve">lecteur </w:t>
                            </w:r>
                            <w:r w:rsidRPr="00C606BD">
                              <w:rPr>
                                <w:color w:val="FF0000"/>
                              </w:rPr>
                              <w:t>idéal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915935" id="_x0000_t202" coordsize="21600,21600" o:spt="202" path="m,l,21600r21600,l21600,xe">
                <v:stroke joinstyle="miter"/>
                <v:path gradientshapeok="t" o:connecttype="rect"/>
              </v:shapetype>
              <v:shape id="Zone de texte 24" o:spid="_x0000_s1026" type="#_x0000_t202" style="position:absolute;left:0;text-align:left;margin-left:267.95pt;margin-top:12.1pt;width:105.8pt;height:39.9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ZuNgIAAHwEAAAOAAAAZHJzL2Uyb0RvYy54bWysVE1v2zAMvQ/YfxB0X+x8r0acIkuRYUDQ&#10;FkiHnhVZSozJoiYpsbNfP0p2PtrtNOwiUyL1RD4+enbfVIochXUl6Jz2eyklQnMoSr3L6feX1afP&#10;lDjPdMEUaJHTk3D0fv7xw6w2mRjAHlQhLEEQ7bLa5HTvvcmSxPG9qJjrgREanRJsxTxu7S4pLKsR&#10;vVLJIE0nSQ22MBa4cA5PH1onnUd8KQX3T1I64YnKKebm42rjug1rMp+xbGeZ2Ze8S4P9QxYVKzU+&#10;eoF6YJ6Rgy3/gKpKbsGB9D0OVQJSllzEGrCafvqums2eGRFrQXKcudDk/h8sfzxuzLMlvvkCDTYw&#10;EFIblzk8DPU00lbhi5kS9COFpwttovGEh0vD0XA67VPC0TdOJ5P+XYBJrreNdf6rgIoEI6cW2xLZ&#10;Yse1823oOSQ85kCVxapUKm6CFMRSWXJk2ETlY44I/iZKaVLndDIcpxH4jS9AX+5vFeM/uvRuohBP&#10;acz5WnuwfLNtOkK2UJyQJwuthJzhqxJx18z5Z2ZRM0gNzoF/wkUqwGSgsyjZg/31t/MQj61ELyU1&#10;ajCn7ueBWUGJ+qaxyXf90SiINm5G4+kAN/bWs7316EO1BGQIG4HZRTPEe3U2pYXqFcdlEV5FF9Mc&#10;386pP5tL304GjhsXi0UMQpka5td6Y3iADh0JfL40r8yarp8elfAIZ7Wy7F1b29hwU8Pi4EGWseeB&#10;4JbVjneUeFRNN45hhm73Mer605j/BgAA//8DAFBLAwQUAAYACAAAACEADl4cV94AAAAKAQAADwAA&#10;AGRycy9kb3ducmV2LnhtbEyPwU7DMBBE70j8g7VI3KhNSGiaxqkAFS49UVDP29i1LWI7st00/D3m&#10;BMfVPM28bTezHcgkQzTecbhfMCDS9V4Ypzh8frze1UBiQidw8E5y+JYRNt31VYuN8Bf3Lqd9UiSX&#10;uNggB53S2FAaey0txoUfpcvZyQeLKZ9BURHwksvtQAvGHqlF4/KCxlG+aNl/7c+Ww/ZZrVRfY9Db&#10;WhgzzYfTTr1xfnszP62BJDmnPxh+9bM6dNnp6M9ORDJwqB6qVUY5FGUBJAPLclkBOWaSlQxo19L/&#10;L3Q/AAAA//8DAFBLAQItABQABgAIAAAAIQC2gziS/gAAAOEBAAATAAAAAAAAAAAAAAAAAAAAAABb&#10;Q29udGVudF9UeXBlc10ueG1sUEsBAi0AFAAGAAgAAAAhADj9If/WAAAAlAEAAAsAAAAAAAAAAAAA&#10;AAAALwEAAF9yZWxzLy5yZWxzUEsBAi0AFAAGAAgAAAAhAFpmFm42AgAAfAQAAA4AAAAAAAAAAAAA&#10;AAAALgIAAGRycy9lMm9Eb2MueG1sUEsBAi0AFAAGAAgAAAAhAA5eHFfeAAAACgEAAA8AAAAAAAAA&#10;AAAAAAAAkAQAAGRycy9kb3ducmV2LnhtbFBLBQYAAAAABAAEAPMAAACbBQAAAAA=&#10;" fillcolor="white [3201]" strokeweight=".5pt">
                <v:textbox>
                  <w:txbxContent>
                    <w:p w14:paraId="60B5C9F2" w14:textId="3090B060" w:rsidR="00C606BD" w:rsidRPr="00C606BD" w:rsidRDefault="00C606BD" w:rsidP="00C606BD">
                      <w:pPr>
                        <w:jc w:val="center"/>
                        <w:rPr>
                          <w:color w:val="FF0000"/>
                        </w:rPr>
                      </w:pPr>
                      <w:r w:rsidRPr="00C606BD">
                        <w:rPr>
                          <w:color w:val="FF0000"/>
                        </w:rPr>
                        <w:t xml:space="preserve">Un </w:t>
                      </w:r>
                      <w:r>
                        <w:rPr>
                          <w:color w:val="FF0000"/>
                        </w:rPr>
                        <w:t xml:space="preserve">lecteur </w:t>
                      </w:r>
                      <w:r w:rsidRPr="00C606BD">
                        <w:rPr>
                          <w:color w:val="FF0000"/>
                        </w:rPr>
                        <w:t>idéal</w:t>
                      </w:r>
                    </w:p>
                  </w:txbxContent>
                </v:textbox>
              </v:shape>
            </w:pict>
          </mc:Fallback>
        </mc:AlternateContent>
      </w:r>
      <w:r>
        <w:rPr>
          <w:noProof/>
          <w:color w:val="FF0000"/>
          <w:sz w:val="24"/>
          <w:szCs w:val="24"/>
        </w:rPr>
        <mc:AlternateContent>
          <mc:Choice Requires="wps">
            <w:drawing>
              <wp:anchor distT="0" distB="0" distL="114300" distR="114300" simplePos="0" relativeHeight="251679744" behindDoc="0" locked="0" layoutInCell="1" allowOverlap="1" wp14:anchorId="5F2C7EB3" wp14:editId="21500306">
                <wp:simplePos x="0" y="0"/>
                <wp:positionH relativeFrom="column">
                  <wp:posOffset>1689652</wp:posOffset>
                </wp:positionH>
                <wp:positionV relativeFrom="paragraph">
                  <wp:posOffset>154415</wp:posOffset>
                </wp:positionV>
                <wp:extent cx="1343771" cy="506619"/>
                <wp:effectExtent l="0" t="0" r="27940" b="27305"/>
                <wp:wrapNone/>
                <wp:docPr id="13" name="Zone de texte 13"/>
                <wp:cNvGraphicFramePr/>
                <a:graphic xmlns:a="http://schemas.openxmlformats.org/drawingml/2006/main">
                  <a:graphicData uri="http://schemas.microsoft.com/office/word/2010/wordprocessingShape">
                    <wps:wsp>
                      <wps:cNvSpPr txBox="1"/>
                      <wps:spPr>
                        <a:xfrm>
                          <a:off x="0" y="0"/>
                          <a:ext cx="1343771" cy="506619"/>
                        </a:xfrm>
                        <a:prstGeom prst="rect">
                          <a:avLst/>
                        </a:prstGeom>
                        <a:solidFill>
                          <a:schemeClr val="lt1"/>
                        </a:solidFill>
                        <a:ln w="6350">
                          <a:solidFill>
                            <a:prstClr val="black"/>
                          </a:solidFill>
                        </a:ln>
                      </wps:spPr>
                      <wps:txbx>
                        <w:txbxContent>
                          <w:p w14:paraId="4391A312" w14:textId="1F186003" w:rsidR="00517AF7" w:rsidRPr="00C606BD" w:rsidRDefault="00C606BD" w:rsidP="00C606BD">
                            <w:pPr>
                              <w:jc w:val="center"/>
                              <w:rPr>
                                <w:color w:val="FF0000"/>
                              </w:rPr>
                            </w:pPr>
                            <w:r w:rsidRPr="00C606BD">
                              <w:rPr>
                                <w:color w:val="FF0000"/>
                              </w:rPr>
                              <w:t>Un argumentateur idéal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C7EB3" id="Zone de texte 13" o:spid="_x0000_s1027" type="#_x0000_t202" style="position:absolute;left:0;text-align:left;margin-left:133.05pt;margin-top:12.15pt;width:105.8pt;height:39.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HbOQIAAIMEAAAOAAAAZHJzL2Uyb0RvYy54bWysVE1v2zAMvQ/YfxB0X+x8r0acIkuRYUDQ&#10;FkiHnhVZToTJoiYpsbNfP0p2PtrtNOwiUyL1RD4+enbfVIochXUSdE77vZQSoTkUUu9y+v1l9ekz&#10;Jc4zXTAFWuT0JBy9n3/8MKtNJgawB1UISxBEu6w2Od17b7IkcXwvKuZ6YIRGZwm2Yh63dpcUltWI&#10;XqlkkKaTpAZbGAtcOIenD62TziN+WQrun8rSCU9UTjE3H1cb121Yk/mMZTvLzF7yLg32D1lUTGp8&#10;9AL1wDwjByv/gKokt+Cg9D0OVQJlKbmINWA1/fRdNZs9MyLWguQ4c6HJ/T9Y/njcmGdLfPMFGmxg&#10;IKQ2LnN4GOppSluFL2ZK0I8Uni60icYTHi4NR8PptE8JR984nUz6dwEmud421vmvAioSjJxabEtk&#10;ix3Xzreh55DwmAMli5VUKm6CFMRSWXJk2ETlY44I/iZKaVLndDIcpxH4jS9AX+5vFeM/uvRuohBP&#10;acz5WnuwfLNtiCxueNlCcUK6LLRKcoavJMKvmfPPzKJ0kCEcB/+ES6kAc4LOomQP9tffzkM8dhS9&#10;lNQoxZy6nwdmBSXqm8Ze3/VHo6DduBmNpwPc2FvP9tajD9USkCjsB2YXzRDv1dksLVSvODWL8Cq6&#10;mOb4dk792Vz6dkBw6rhYLGIQqtUwv9YbwwN0aEyg9aV5ZdZ0bfUoiEc4i5Zl77rbxoabGhYHD6WM&#10;rQ88t6x29KPSo3i6qQyjdLuPUdd/x/w3AAAA//8DAFBLAwQUAAYACAAAACEArnSpb90AAAAKAQAA&#10;DwAAAGRycy9kb3ducmV2LnhtbEyPwU7DMAyG70i8Q2QkbiztqNpSmk6ANi6cGIhz1nhJRJNUTdaV&#10;t585wc2WP/3+/nazuIHNOEUbvIB8lQFD3wdlvRbw+bG7q4HFJL2SQ/Ao4AcjbLrrq1Y2Kpz9O877&#10;pBmF+NhIASalseE89gadjKswoqfbMUxOJlonzdUkzxTuBr7OspI7aT19MHLEF4P99/7kBGyf9YPu&#10;azmZba2snZev45t+FeL2Znl6BJZwSX8w/OqTOnTkdAgnryIbBKzLMieUhuIeGAFFVVXADkRmRQ68&#10;a/n/Ct0FAAD//wMAUEsBAi0AFAAGAAgAAAAhALaDOJL+AAAA4QEAABMAAAAAAAAAAAAAAAAAAAAA&#10;AFtDb250ZW50X1R5cGVzXS54bWxQSwECLQAUAAYACAAAACEAOP0h/9YAAACUAQAACwAAAAAAAAAA&#10;AAAAAAAvAQAAX3JlbHMvLnJlbHNQSwECLQAUAAYACAAAACEAUuTh2zkCAACDBAAADgAAAAAAAAAA&#10;AAAAAAAuAgAAZHJzL2Uyb0RvYy54bWxQSwECLQAUAAYACAAAACEArnSpb90AAAAKAQAADwAAAAAA&#10;AAAAAAAAAACTBAAAZHJzL2Rvd25yZXYueG1sUEsFBgAAAAAEAAQA8wAAAJ0FAAAAAA==&#10;" fillcolor="white [3201]" strokeweight=".5pt">
                <v:textbox>
                  <w:txbxContent>
                    <w:p w14:paraId="4391A312" w14:textId="1F186003" w:rsidR="00517AF7" w:rsidRPr="00C606BD" w:rsidRDefault="00C606BD" w:rsidP="00C606BD">
                      <w:pPr>
                        <w:jc w:val="center"/>
                        <w:rPr>
                          <w:color w:val="FF0000"/>
                        </w:rPr>
                      </w:pPr>
                      <w:r w:rsidRPr="00C606BD">
                        <w:rPr>
                          <w:color w:val="FF0000"/>
                        </w:rPr>
                        <w:t>Un argumentateur idéal</w:t>
                      </w:r>
                    </w:p>
                  </w:txbxContent>
                </v:textbox>
              </v:shape>
            </w:pict>
          </mc:Fallback>
        </mc:AlternateContent>
      </w:r>
      <w:r w:rsidR="00517AF7">
        <w:rPr>
          <w:noProof/>
          <w:color w:val="FF0000"/>
          <w:sz w:val="24"/>
          <w:szCs w:val="24"/>
        </w:rPr>
        <mc:AlternateContent>
          <mc:Choice Requires="wps">
            <w:drawing>
              <wp:anchor distT="0" distB="0" distL="114300" distR="114300" simplePos="0" relativeHeight="251678720" behindDoc="0" locked="0" layoutInCell="1" allowOverlap="1" wp14:anchorId="60F17EAD" wp14:editId="05098388">
                <wp:simplePos x="0" y="0"/>
                <wp:positionH relativeFrom="column">
                  <wp:posOffset>1617980</wp:posOffset>
                </wp:positionH>
                <wp:positionV relativeFrom="paragraph">
                  <wp:posOffset>92793</wp:posOffset>
                </wp:positionV>
                <wp:extent cx="3180522" cy="633841"/>
                <wp:effectExtent l="0" t="0" r="20320" b="13970"/>
                <wp:wrapNone/>
                <wp:docPr id="8" name="Zone de texte 8"/>
                <wp:cNvGraphicFramePr/>
                <a:graphic xmlns:a="http://schemas.openxmlformats.org/drawingml/2006/main">
                  <a:graphicData uri="http://schemas.microsoft.com/office/word/2010/wordprocessingShape">
                    <wps:wsp>
                      <wps:cNvSpPr txBox="1"/>
                      <wps:spPr>
                        <a:xfrm>
                          <a:off x="0" y="0"/>
                          <a:ext cx="3180522" cy="633841"/>
                        </a:xfrm>
                        <a:prstGeom prst="rect">
                          <a:avLst/>
                        </a:prstGeom>
                        <a:solidFill>
                          <a:schemeClr val="lt1"/>
                        </a:solidFill>
                        <a:ln w="6350">
                          <a:solidFill>
                            <a:prstClr val="black"/>
                          </a:solidFill>
                        </a:ln>
                      </wps:spPr>
                      <wps:txbx>
                        <w:txbxContent>
                          <w:p w14:paraId="15052507" w14:textId="734F9F5D" w:rsidR="00517AF7" w:rsidRDefault="00517A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17EAD" id="Zone de texte 8" o:spid="_x0000_s1028" type="#_x0000_t202" style="position:absolute;left:0;text-align:left;margin-left:127.4pt;margin-top:7.3pt;width:250.45pt;height:49.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P1OwIAAIMEAAAOAAAAZHJzL2Uyb0RvYy54bWysVFFv2jAQfp+0/2D5fSQE6GhEqBgV06Sq&#10;rUSnPhvHJtEcn2cbEvbrdzYEaLenaS/One/83d13d5nddY0ie2FdDbqgw0FKidAcylpvC/r9ZfVp&#10;SonzTJdMgRYFPQhH7+YfP8xak4sMKlClsARBtMtbU9DKe5MnieOVaJgbgBEajRJswzyqdpuUlrWI&#10;3qgkS9ObpAVbGgtcOIe390cjnUd8KQX3T1I64YkqKObm42njuQlnMp+xfGuZqWp+SoP9QxYNqzUG&#10;PUPdM8/IztZ/QDU1t+BA+gGHJgEpay5iDVjNMH1XzbpiRsRakBxnzjS5/wfLH/dr82yJ775Ahw0M&#10;hLTG5Q4vQz2dtE34YqYE7Ujh4Uyb6DzheDkaTtNJllHC0XYzGk3HESa5vDbW+a8CGhKEglpsS2SL&#10;7R+cx4jo2ruEYA5UXa5qpaISRkEslSV7hk1Uvgd/46U0aUPwSRqB39gC9Pn9RjH+I1SJMa+8UFMa&#10;Ly+1B8l3m47UZUGznpcNlAeky8JxkpzhqxrhH5jzz8zi6CBDuA7+CQ+pAHOCk0RJBfbX3+6DP3YU&#10;rZS0OIoFdT93zApK1DeNvb4djsdhdqMynnzOULHXls21Re+aJSBRQ1w8w6MY/L3qRWmhecWtWYSo&#10;aGKaY+yC+l5c+uOC4NZxsVhEJ5xWw/yDXhseoENjAq0v3Suz5tRWjwPxCP3Qsvxdd4++4aWGxc6D&#10;rGPrA89HVk/046TH7py2MqzStR69Lv+O+W8AAAD//wMAUEsDBBQABgAIAAAAIQCYOU+l3QAAAAoB&#10;AAAPAAAAZHJzL2Rvd25yZXYueG1sTI/BTsMwEETvSPyDtUjcqNMqaUOIUwEqXDhREGc3dm2LeB3Z&#10;bhr+nuVEj7Mzmnnbbmc/sEnH5AIKWC4KYBr7oBwaAZ8fL3c1sJQlKjkE1AJ+dIJtd33VykaFM77r&#10;aZ8NoxJMjRRgcx4bzlNvtZdpEUaN5B1D9DKTjIarKM9U7ge+Koo199IhLVg56mer++/9yQvYPZl7&#10;09cy2l2tnJvmr+ObeRXi9mZ+fACW9Zz/w/CHT+jQEdMhnFAlNghYVSWhZzLKNTAKbKpqA+xAh2VZ&#10;Au9afvlC9wsAAP//AwBQSwECLQAUAAYACAAAACEAtoM4kv4AAADhAQAAEwAAAAAAAAAAAAAAAAAA&#10;AAAAW0NvbnRlbnRfVHlwZXNdLnhtbFBLAQItABQABgAIAAAAIQA4/SH/1gAAAJQBAAALAAAAAAAA&#10;AAAAAAAAAC8BAABfcmVscy8ucmVsc1BLAQItABQABgAIAAAAIQB2NXP1OwIAAIMEAAAOAAAAAAAA&#10;AAAAAAAAAC4CAABkcnMvZTJvRG9jLnhtbFBLAQItABQABgAIAAAAIQCYOU+l3QAAAAoBAAAPAAAA&#10;AAAAAAAAAAAAAJUEAABkcnMvZG93bnJldi54bWxQSwUGAAAAAAQABADzAAAAnwUAAAAA&#10;" fillcolor="white [3201]" strokeweight=".5pt">
                <v:textbox>
                  <w:txbxContent>
                    <w:p w14:paraId="15052507" w14:textId="734F9F5D" w:rsidR="00517AF7" w:rsidRDefault="00517AF7"/>
                  </w:txbxContent>
                </v:textbox>
              </v:shape>
            </w:pict>
          </mc:Fallback>
        </mc:AlternateContent>
      </w:r>
      <w:r w:rsidR="00517AF7" w:rsidRPr="00517AF7">
        <w:rPr>
          <w:noProof/>
          <w:color w:val="FF0000"/>
          <w:sz w:val="24"/>
          <w:szCs w:val="24"/>
        </w:rPr>
        <mc:AlternateContent>
          <mc:Choice Requires="wps">
            <w:drawing>
              <wp:anchor distT="45720" distB="45720" distL="114300" distR="114300" simplePos="0" relativeHeight="251675648" behindDoc="0" locked="0" layoutInCell="1" allowOverlap="1" wp14:anchorId="5224A8ED" wp14:editId="2D3547B3">
                <wp:simplePos x="0" y="0"/>
                <wp:positionH relativeFrom="column">
                  <wp:posOffset>43180</wp:posOffset>
                </wp:positionH>
                <wp:positionV relativeFrom="paragraph">
                  <wp:posOffset>186055</wp:posOffset>
                </wp:positionV>
                <wp:extent cx="1224280" cy="452755"/>
                <wp:effectExtent l="0" t="0" r="13970" b="2349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452755"/>
                        </a:xfrm>
                        <a:prstGeom prst="rect">
                          <a:avLst/>
                        </a:prstGeom>
                        <a:solidFill>
                          <a:srgbClr val="FFFFFF"/>
                        </a:solidFill>
                        <a:ln w="9525">
                          <a:solidFill>
                            <a:srgbClr val="000000"/>
                          </a:solidFill>
                          <a:miter lim="800000"/>
                          <a:headEnd/>
                          <a:tailEnd/>
                        </a:ln>
                      </wps:spPr>
                      <wps:txbx>
                        <w:txbxContent>
                          <w:p w14:paraId="405A9179" w14:textId="13A420BF" w:rsidR="00517AF7" w:rsidRDefault="00517AF7">
                            <w:r w:rsidRPr="00C606BD">
                              <w:rPr>
                                <w:color w:val="FF0000"/>
                              </w:rPr>
                              <w:t>Elève (une personne réelle)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4A8ED" id="Zone de texte 2" o:spid="_x0000_s1029" type="#_x0000_t202" style="position:absolute;left:0;text-align:left;margin-left:3.4pt;margin-top:14.65pt;width:96.4pt;height:35.6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o2EwIAACYEAAAOAAAAZHJzL2Uyb0RvYy54bWysU9tu2zAMfR+wfxD0vjjx4jU1ohRdugwD&#10;ugvQ7QNkWY6FyaImKbGzrx8lu2l2exnmB0E0qUPy8HB9M3SaHKXzCgyji9mcEmkE1MrsGf3yefdi&#10;RYkP3NRcg5GMnqSnN5vnz9a9LWUOLehaOoIgxpe9ZbQNwZZZ5kUrO+5nYKVBZwOu4wFNt89qx3tE&#10;73SWz+evsh5cbR0I6T3+vRuddJPwm0aK8LFpvAxEM4q1hXS6dFbxzDZrXu4dt60SUxn8H6rouDKY&#10;9Ax1xwMnB6d+g+qUcOChCTMBXQZNo4RMPWA3i/kv3Ty03MrUC5Lj7Zkm//9gxYfjg/3kSBhew4AD&#10;TE14ew/iqycGti03e3nrHPSt5DUmXkTKst76cnoaqfaljyBV/x5qHDI/BEhAQ+O6yAr2SRAdB3A6&#10;ky6HQERMmefLfIUugb5lkV8VRUrBy8fX1vnwVkJH4oVRh0NN6Px470OshpePITGZB63qndI6GW5f&#10;bbUjR44C2KVvQv8pTBvSM3pd5MVIwF8h5un7E0SnAipZq47R1TmIl5G2N6ZOOgtc6fGOJWsz8Rip&#10;G0kMQzUQVTP6MiaItFZQn5BYB6NwcdHw0oL7TkmPomXUfztwJynR7wwO53qxXEaVJ2NZXOVouEtP&#10;denhRiAUo4GS8boNaTMibwZucYiNSvw+VTKVjGJMtE+LE9V+aaeop/Xe/AAAAP//AwBQSwMEFAAG&#10;AAgAAAAhAFfbByTdAAAACAEAAA8AAABkcnMvZG93bnJldi54bWxMj8FOwzAQRO9I/IO1SFwQdWhR&#10;aEKcCiGB4AalKlc33iYR9jrYbhr+nu0JbrOa1cybajU5K0YMsfek4GaWgUBqvOmpVbD5eLpegohJ&#10;k9HWEyr4wQir+vys0qXxR3rHcZ1awSEUS62gS2kopYxNh07HmR+Q2Nv74HTiM7TSBH3kcGflPMty&#10;6XRP3NDpAR87bL7WB6dgefsyfsbXxdu2yfe2SFd34/N3UOryYnq4B5FwSn/PcMJndKiZaecPZKKw&#10;CnIGTwrmxQLEyS6KHMSOBbeCrCv5f0D9CwAA//8DAFBLAQItABQABgAIAAAAIQC2gziS/gAAAOEB&#10;AAATAAAAAAAAAAAAAAAAAAAAAABbQ29udGVudF9UeXBlc10ueG1sUEsBAi0AFAAGAAgAAAAhADj9&#10;If/WAAAAlAEAAAsAAAAAAAAAAAAAAAAALwEAAF9yZWxzLy5yZWxzUEsBAi0AFAAGAAgAAAAhAEsf&#10;ijYTAgAAJgQAAA4AAAAAAAAAAAAAAAAALgIAAGRycy9lMm9Eb2MueG1sUEsBAi0AFAAGAAgAAAAh&#10;AFfbByTdAAAACAEAAA8AAAAAAAAAAAAAAAAAbQQAAGRycy9kb3ducmV2LnhtbFBLBQYAAAAABAAE&#10;APMAAAB3BQAAAAA=&#10;">
                <v:textbox>
                  <w:txbxContent>
                    <w:p w14:paraId="405A9179" w14:textId="13A420BF" w:rsidR="00517AF7" w:rsidRDefault="00517AF7">
                      <w:r w:rsidRPr="00C606BD">
                        <w:rPr>
                          <w:color w:val="FF0000"/>
                        </w:rPr>
                        <w:t>Elève (une personne réelle)</w:t>
                      </w:r>
                    </w:p>
                  </w:txbxContent>
                </v:textbox>
                <w10:wrap type="square"/>
              </v:shape>
            </w:pict>
          </mc:Fallback>
        </mc:AlternateContent>
      </w:r>
      <w:r w:rsidR="00517AF7" w:rsidRPr="00517AF7">
        <w:rPr>
          <w:noProof/>
          <w:color w:val="FF0000"/>
          <w:sz w:val="24"/>
          <w:szCs w:val="24"/>
        </w:rPr>
        <mc:AlternateContent>
          <mc:Choice Requires="wps">
            <w:drawing>
              <wp:anchor distT="45720" distB="45720" distL="114300" distR="114300" simplePos="0" relativeHeight="251677696" behindDoc="0" locked="0" layoutInCell="1" allowOverlap="1" wp14:anchorId="27BB7922" wp14:editId="0032ED39">
                <wp:simplePos x="0" y="0"/>
                <wp:positionH relativeFrom="column">
                  <wp:posOffset>5084196</wp:posOffset>
                </wp:positionH>
                <wp:positionV relativeFrom="paragraph">
                  <wp:posOffset>153670</wp:posOffset>
                </wp:positionV>
                <wp:extent cx="1757045" cy="570230"/>
                <wp:effectExtent l="0" t="0" r="14605" b="2032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570230"/>
                        </a:xfrm>
                        <a:prstGeom prst="rect">
                          <a:avLst/>
                        </a:prstGeom>
                        <a:solidFill>
                          <a:srgbClr val="FFFFFF"/>
                        </a:solidFill>
                        <a:ln w="9525">
                          <a:solidFill>
                            <a:srgbClr val="000000"/>
                          </a:solidFill>
                          <a:miter lim="800000"/>
                          <a:headEnd/>
                          <a:tailEnd/>
                        </a:ln>
                      </wps:spPr>
                      <wps:txbx>
                        <w:txbxContent>
                          <w:p w14:paraId="01EBE97A" w14:textId="6077FE53" w:rsidR="00517AF7" w:rsidRDefault="00517AF7" w:rsidP="00517AF7">
                            <w:r w:rsidRPr="00C606BD">
                              <w:rPr>
                                <w:color w:val="FF0000"/>
                              </w:rPr>
                              <w:t>Le professeur / correcteur (une personne réelle)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B7922" id="Zone de texte 3" o:spid="_x0000_s1030" type="#_x0000_t202" style="position:absolute;left:0;text-align:left;margin-left:400.35pt;margin-top:12.1pt;width:138.35pt;height:44.9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VBUEwIAACYEAAAOAAAAZHJzL2Uyb0RvYy54bWysU9tu2zAMfR+wfxD0vtjJkqU14hRdugwD&#10;ugvQ7QNkWY6FyaJGKbGzrx8lp2nQbS/D/CCQpnRIHh6ubobOsINCr8GWfDrJOVNWQq3truTfvm5f&#10;XXHmg7C1MGBVyY/K85v1yxer3hVqBi2YWiEjEOuL3pW8DcEVWeZlqzrhJ+CUpWAD2IlALu6yGkVP&#10;6J3JZnn+JusBa4cglff0924M8nXCbxolw+em8SowU3KqLaQT01nFM1uvRLFD4VotT2WIf6iiE9pS&#10;0jPUnQiC7VH/BtVpieChCRMJXQZNo6VKPVA30/xZNw+tcCr1QuR4d6bJ/z9Y+enw4L4gC8NbGGiA&#10;qQnv7kF+98zCphV2p24RoW+VqCnxNFKW9c4Xp6eRal/4CFL1H6GmIYt9gAQ0NNhFVqhPRug0gOOZ&#10;dDUEJmPK5WKZzxecSYqROXudppKJ4vG1Qx/eK+hYNEqONNSELg73PsRqRPF4JSbzYHS91cYkB3fV&#10;xiA7CBLANn2pgWfXjGV9ya8Xs8VIwF8h8vT9CaLTgZRsdFfyq/MlUUTa3tk66SwIbUabSjb2xGOk&#10;biQxDNXAdF3yeUwQaa2gPhKxCKNwadHIaAF/ctaTaEvuf+wFKs7MB0vDuZ7O51HlyZkvljNy8DJS&#10;XUaElQRV8sDZaG5C2ozIm4VbGmKjE79PlZxKJjEm2k+LE9V+6adbT+u9/gUAAP//AwBQSwMEFAAG&#10;AAgAAAAhACyO6zzgAAAACwEAAA8AAABkcnMvZG93bnJldi54bWxMj8FOwzAMhu9IvENkJC6IJSvV&#10;OkrTCSGB4DbGNK5Z47UViVOSrCtvT3aCmy3/+vz91Wqyho3oQ+9IwnwmgCE1TvfUSth+PN8ugYWo&#10;SCvjCCX8YIBVfXlRqVK7E73juIktSxAKpZLQxTiUnIemQ6vCzA1I6XZw3qqYVt9y7dUpwa3hmRAL&#10;blVP6UOnBnzqsPnaHK2EZf46foa3u/WuWRzMfbwpxpdvL+X11fT4ACziFP/CcNZP6lAnp707kg7M&#10;JIYQRYpKyPIM2DkgiiIHtk/TPBfA64r/71D/AgAA//8DAFBLAQItABQABgAIAAAAIQC2gziS/gAA&#10;AOEBAAATAAAAAAAAAAAAAAAAAAAAAABbQ29udGVudF9UeXBlc10ueG1sUEsBAi0AFAAGAAgAAAAh&#10;ADj9If/WAAAAlAEAAAsAAAAAAAAAAAAAAAAALwEAAF9yZWxzLy5yZWxzUEsBAi0AFAAGAAgAAAAh&#10;AI5xUFQTAgAAJgQAAA4AAAAAAAAAAAAAAAAALgIAAGRycy9lMm9Eb2MueG1sUEsBAi0AFAAGAAgA&#10;AAAhACyO6zzgAAAACwEAAA8AAAAAAAAAAAAAAAAAbQQAAGRycy9kb3ducmV2LnhtbFBLBQYAAAAA&#10;BAAEAPMAAAB6BQAAAAA=&#10;">
                <v:textbox>
                  <w:txbxContent>
                    <w:p w14:paraId="01EBE97A" w14:textId="6077FE53" w:rsidR="00517AF7" w:rsidRDefault="00517AF7" w:rsidP="00517AF7">
                      <w:r w:rsidRPr="00C606BD">
                        <w:rPr>
                          <w:color w:val="FF0000"/>
                        </w:rPr>
                        <w:t>Le professeur / correcteur (une personne réelle)</w:t>
                      </w:r>
                    </w:p>
                  </w:txbxContent>
                </v:textbox>
                <w10:wrap type="square"/>
              </v:shape>
            </w:pict>
          </mc:Fallback>
        </mc:AlternateContent>
      </w:r>
    </w:p>
    <w:p w14:paraId="23A666E8" w14:textId="49F6671C" w:rsidR="00517AF7" w:rsidRDefault="00517AF7" w:rsidP="001D155C">
      <w:pPr>
        <w:spacing w:after="0" w:line="240" w:lineRule="auto"/>
        <w:jc w:val="both"/>
        <w:rPr>
          <w:noProof/>
          <w:color w:val="FF0000"/>
          <w:sz w:val="24"/>
          <w:szCs w:val="24"/>
        </w:rPr>
      </w:pPr>
    </w:p>
    <w:p w14:paraId="7397551F" w14:textId="3FE45828" w:rsidR="00602D75" w:rsidRDefault="00C606BD" w:rsidP="001D155C">
      <w:pPr>
        <w:spacing w:after="0" w:line="240" w:lineRule="auto"/>
        <w:jc w:val="both"/>
        <w:rPr>
          <w:noProof/>
          <w:color w:val="FF0000"/>
          <w:sz w:val="24"/>
          <w:szCs w:val="24"/>
        </w:rPr>
      </w:pPr>
      <w:r>
        <w:rPr>
          <w:noProof/>
          <w:color w:val="FF0000"/>
          <w:sz w:val="24"/>
          <w:szCs w:val="24"/>
        </w:rPr>
        <mc:AlternateContent>
          <mc:Choice Requires="wps">
            <w:drawing>
              <wp:anchor distT="0" distB="0" distL="114300" distR="114300" simplePos="0" relativeHeight="251684864" behindDoc="0" locked="0" layoutInCell="1" allowOverlap="1" wp14:anchorId="3616CCED" wp14:editId="6943F248">
                <wp:simplePos x="0" y="0"/>
                <wp:positionH relativeFrom="column">
                  <wp:posOffset>3033312</wp:posOffset>
                </wp:positionH>
                <wp:positionV relativeFrom="paragraph">
                  <wp:posOffset>1629</wp:posOffset>
                </wp:positionV>
                <wp:extent cx="365871" cy="0"/>
                <wp:effectExtent l="0" t="76200" r="15240" b="95250"/>
                <wp:wrapNone/>
                <wp:docPr id="25" name="Connecteur droit avec flèche 25"/>
                <wp:cNvGraphicFramePr/>
                <a:graphic xmlns:a="http://schemas.openxmlformats.org/drawingml/2006/main">
                  <a:graphicData uri="http://schemas.microsoft.com/office/word/2010/wordprocessingShape">
                    <wps:wsp>
                      <wps:cNvCnPr/>
                      <wps:spPr>
                        <a:xfrm>
                          <a:off x="0" y="0"/>
                          <a:ext cx="36587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A1D9C0" id="_x0000_t32" coordsize="21600,21600" o:spt="32" o:oned="t" path="m,l21600,21600e" filled="f">
                <v:path arrowok="t" fillok="f" o:connecttype="none"/>
                <o:lock v:ext="edit" shapetype="t"/>
              </v:shapetype>
              <v:shape id="Connecteur droit avec flèche 25" o:spid="_x0000_s1026" type="#_x0000_t32" style="position:absolute;margin-left:238.85pt;margin-top:.15pt;width:28.8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5FuAEAAMoDAAAOAAAAZHJzL2Uyb0RvYy54bWysU8uO1DAQvCPxD5bvTJJFLKtoMnuYBS4I&#10;Vjw+wOu0E0t+yW4myd/TdmYyCBASiEvHj67u6nJlfz9bw04Qk/au482u5gyc9L12Q8e/fnn74o6z&#10;hML1wngHHV8g8fvD82f7KbRw40dveoiMirjUTqHjI2JoqyrJEaxIOx/A0aXy0QqkbRyqPoqJqltT&#10;3dT1bTX52IfoJaREpw/rJT+U+kqBxI9KJUBmOk7csMRY4lOO1WEv2iGKMGp5piH+gYUV2lHTrdSD&#10;QMG+Rf1LKatl9Mkr3ElvK6+UllBmoGma+qdpPo8iQJmFxElhkyn9v7Lyw+noHiPJMIXUpvAY8xSz&#10;ijZ/iR+bi1jLJhbMyCQdvrx9dfe64UxerqorLsSE78BblhcdTxiFHkY8eufoRXxsilbi9D4hdSbg&#10;BZCbGpcjCm3euJ7hEsg2GLVwg4H8XpSeU6or4bLCxcAK/wSK6Z4orm2Kl+BoIjsJcoGQEhw2WyXK&#10;zjCljdmAdeH3R+A5P0Oh+OxvwBuidPYON7DVzsffdcf5Qlmt+RcF1rmzBE++X8pTFmnIMEWrs7mz&#10;I3/cF/j1Fzx8BwAA//8DAFBLAwQUAAYACAAAACEAfMCXg9oAAAAFAQAADwAAAGRycy9kb3ducmV2&#10;LnhtbEyOwU7DMBBE70j8g7VI3KhDSwmEOBVCosciCge4ufHWjhqvo9hNAl/f7QluM5rRzCtXk2/F&#10;gH1sAim4nWUgkOpgGrIKPj9ebx5AxKTJ6DYQKvjBCKvq8qLUhQkjveOwTVbwCMVCK3ApdYWUsXbo&#10;dZyFDomzfei9Tmx7K02vRx73rZxn2b30uiF+cLrDF4f1YXv0Ct7s1+DntG7k/vH7d2035uDGpNT1&#10;1fT8BCLhlP7KcMZndKiYaReOZKJoFdzlec5VBQsQHC8XSxa7s5VVKf/TVycAAAD//wMAUEsBAi0A&#10;FAAGAAgAAAAhALaDOJL+AAAA4QEAABMAAAAAAAAAAAAAAAAAAAAAAFtDb250ZW50X1R5cGVzXS54&#10;bWxQSwECLQAUAAYACAAAACEAOP0h/9YAAACUAQAACwAAAAAAAAAAAAAAAAAvAQAAX3JlbHMvLnJl&#10;bHNQSwECLQAUAAYACAAAACEAF+nuRbgBAADKAwAADgAAAAAAAAAAAAAAAAAuAgAAZHJzL2Uyb0Rv&#10;Yy54bWxQSwECLQAUAAYACAAAACEAfMCXg9oAAAAFAQAADwAAAAAAAAAAAAAAAAASBAAAZHJzL2Rv&#10;d25yZXYueG1sUEsFBgAAAAAEAAQA8wAAABkFAAAAAA==&#10;" strokecolor="#4472c4 [3204]" strokeweight=".5pt">
                <v:stroke endarrow="block" joinstyle="miter"/>
              </v:shape>
            </w:pict>
          </mc:Fallback>
        </mc:AlternateContent>
      </w:r>
      <w:r w:rsidR="00517AF7">
        <w:rPr>
          <w:noProof/>
          <w:color w:val="FF0000"/>
          <w:sz w:val="24"/>
          <w:szCs w:val="24"/>
        </w:rPr>
        <mc:AlternateContent>
          <mc:Choice Requires="wps">
            <w:drawing>
              <wp:anchor distT="0" distB="0" distL="114300" distR="114300" simplePos="0" relativeHeight="251681792" behindDoc="0" locked="0" layoutInCell="1" allowOverlap="1" wp14:anchorId="19C70917" wp14:editId="42117F70">
                <wp:simplePos x="0" y="0"/>
                <wp:positionH relativeFrom="column">
                  <wp:posOffset>4798170</wp:posOffset>
                </wp:positionH>
                <wp:positionV relativeFrom="paragraph">
                  <wp:posOffset>1629</wp:posOffset>
                </wp:positionV>
                <wp:extent cx="286689" cy="0"/>
                <wp:effectExtent l="0" t="76200" r="18415" b="95250"/>
                <wp:wrapNone/>
                <wp:docPr id="23" name="Connecteur droit avec flèche 23"/>
                <wp:cNvGraphicFramePr/>
                <a:graphic xmlns:a="http://schemas.openxmlformats.org/drawingml/2006/main">
                  <a:graphicData uri="http://schemas.microsoft.com/office/word/2010/wordprocessingShape">
                    <wps:wsp>
                      <wps:cNvCnPr/>
                      <wps:spPr>
                        <a:xfrm>
                          <a:off x="0" y="0"/>
                          <a:ext cx="2866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119C8" id="Connecteur droit avec flèche 23" o:spid="_x0000_s1026" type="#_x0000_t32" style="position:absolute;margin-left:377.8pt;margin-top:.15pt;width:22.55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pOmtwEAAMoDAAAOAAAAZHJzL2Uyb0RvYy54bWysU8uu0zAQ3SPxD5b3NGkXVYma3kUvsEFw&#10;xeMDfJ1xYskv2UOT/D1jp00RICQQm4kfc2bOHJ8cHyZr2AVi0t61fLupOQMnfadd3/KvX96+OnCW&#10;ULhOGO+g5TMk/nB6+eI4hgZ2fvCmg8ioiEvNGFo+IIamqpIcwIq08QEcXSofrUDaxr7qohipujXV&#10;rq731ehjF6KXkBKdPi6X/FTqKwUSPyqVAJlpOXHDEmOJzzlWp6No+ijCoOWVhvgHFlZoR03XUo8C&#10;BfsW9S+lrJbRJ69wI72tvFJaQpmBptnWP03zeRAByiwkTgqrTOn/lZUfLmf3FEmGMaQmhaeYp5hU&#10;tPlL/NhUxJpXsWBCJulwd9jvD685k7er6o4LMeE78JblRcsTRqH7Ac/eOXoRH7dFK3F5n5A6E/AG&#10;yE2NyxGFNm9cx3AOZBuMWrjeQH4vSs8p1Z1wWeFsYIF/AsV0RxSXNsVLcDaRXQS5QEgJDrdrJcrO&#10;MKWNWYF14fdH4DU/Q6H47G/AK6J09g5XsNXOx991x+lGWS35NwWWubMEz76by1MWacgwRaurubMj&#10;f9wX+P0XPH0HAAD//wMAUEsDBBQABgAIAAAAIQBY19b42gAAAAUBAAAPAAAAZHJzL2Rvd25yZXYu&#10;eG1sTI5NT8MwEETvSPwHa5G4UZuifhDiVAiJHkEUDnBz460dNV5HsZsEfj3bExxHM3rzys0UWjFg&#10;n5pIGm5nCgRSHW1DTsPH+/PNGkTKhqxpI6GGb0ywqS4vSlPYONIbDrvsBEMoFUaDz7krpEy1x2DS&#10;LHZI3B1iH0zm2DtpezMyPLRyrtRSBtMQP3jT4ZPH+rg7BQ2v7nMIc9o28nD/9bN1L/box6z19dX0&#10;+AAi45T/xnDWZ3Wo2GkfT2STaDWsFoslTzXcgeB6rdQKxP4cZVXK//bVLwAAAP//AwBQSwECLQAU&#10;AAYACAAAACEAtoM4kv4AAADhAQAAEwAAAAAAAAAAAAAAAAAAAAAAW0NvbnRlbnRfVHlwZXNdLnht&#10;bFBLAQItABQABgAIAAAAIQA4/SH/1gAAAJQBAAALAAAAAAAAAAAAAAAAAC8BAABfcmVscy8ucmVs&#10;c1BLAQItABQABgAIAAAAIQB2mpOmtwEAAMoDAAAOAAAAAAAAAAAAAAAAAC4CAABkcnMvZTJvRG9j&#10;LnhtbFBLAQItABQABgAIAAAAIQBY19b42gAAAAUBAAAPAAAAAAAAAAAAAAAAABEEAABkcnMvZG93&#10;bnJldi54bWxQSwUGAAAAAAQABADzAAAAGAUAAAAA&#10;" strokecolor="#4472c4 [3204]" strokeweight=".5pt">
                <v:stroke endarrow="block" joinstyle="miter"/>
              </v:shape>
            </w:pict>
          </mc:Fallback>
        </mc:AlternateContent>
      </w:r>
      <w:r w:rsidR="00517AF7">
        <w:rPr>
          <w:noProof/>
          <w:color w:val="FF0000"/>
          <w:sz w:val="24"/>
          <w:szCs w:val="24"/>
        </w:rPr>
        <mc:AlternateContent>
          <mc:Choice Requires="wps">
            <w:drawing>
              <wp:anchor distT="0" distB="0" distL="114300" distR="114300" simplePos="0" relativeHeight="251680768" behindDoc="0" locked="0" layoutInCell="1" allowOverlap="1" wp14:anchorId="40392346" wp14:editId="1937A789">
                <wp:simplePos x="0" y="0"/>
                <wp:positionH relativeFrom="column">
                  <wp:posOffset>1268012</wp:posOffset>
                </wp:positionH>
                <wp:positionV relativeFrom="paragraph">
                  <wp:posOffset>4942</wp:posOffset>
                </wp:positionV>
                <wp:extent cx="350078" cy="0"/>
                <wp:effectExtent l="0" t="76200" r="12065" b="95250"/>
                <wp:wrapNone/>
                <wp:docPr id="22" name="Connecteur droit avec flèche 22"/>
                <wp:cNvGraphicFramePr/>
                <a:graphic xmlns:a="http://schemas.openxmlformats.org/drawingml/2006/main">
                  <a:graphicData uri="http://schemas.microsoft.com/office/word/2010/wordprocessingShape">
                    <wps:wsp>
                      <wps:cNvCnPr/>
                      <wps:spPr>
                        <a:xfrm>
                          <a:off x="0" y="0"/>
                          <a:ext cx="35007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AF1779" id="Connecteur droit avec flèche 22" o:spid="_x0000_s1026" type="#_x0000_t32" style="position:absolute;margin-left:99.85pt;margin-top:.4pt;width:27.5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QHfuAEAAMoDAAAOAAAAZHJzL2Uyb0RvYy54bWysU9uO1DAMfUfiH6K+M+0s4qJqOvswu/CC&#10;YMXlA7Kp00bKTY6Zdv4eJ53pIEBIoH1xk9jHPj52d7ezs+IImEzwXbXdNJUAr0Jv/NBV376+e/G2&#10;Eomk76UNHrrqBKm63T9/tptiCzdhDLYHFJzEp3aKXTUSxbaukxrBybQJETw7dUAnia841D3KibM7&#10;W980zet6CthHDApS4te7xVntS36tQdEnrROQsF3F3KhYLPYx23q/k+2AMo5GnWnI/2DhpPFcdE11&#10;J0mK72h+S+WMwpCCpo0Krg5aGwWlB+5m2/zSzZdRRii9sDgprjKlp0urPh4P/gFZhimmNsUHzF3M&#10;Gl3+Mj8xF7FOq1gwk1D8+PJV07zh6aqLq77iIiZ6D8GJfOiqRCjNMNIheM8TCbgtWsnjh0RcmYEX&#10;QC5qfbYkjb33vaBT5LUhNNIPFvK8ODyH1FfC5UQnCwv8M2hheqa4lCm7BAeL4ih5C6RS4Gm7ZuLo&#10;DNPG2hXYFH5/BZ7jMxTKnv0LeEWUysHTCnbGB/xTdZovlPUSf1Fg6TtL8Bj6UxllkYYXpmh1Xu68&#10;kT/fC/z6C+5/AAAA//8DAFBLAwQUAAYACAAAACEAEvZ1NNkAAAAFAQAADwAAAGRycy9kb3ducmV2&#10;LnhtbEyPzU7DMBCE70i8g7VI3KhDxE8T4lQIiR5BFA705sZbO2q8jmI3CTw92xO97WhGs99Uq9l3&#10;YsQhtoEU3C4yEEhNMC1ZBV+frzdLEDFpMroLhAp+MMKqvryodGnCRB84bpIVXEKx1ApcSn0pZWwc&#10;eh0XoUdibx8GrxPLwUoz6InLfSfzLHuQXrfEH5zu8cVhc9gcvYJ3+z36nNat3Bfb37V9Mwc3JaWu&#10;r+bnJxAJ5/QfhhM+o0PNTLtwJBNFx7ooHjmqgAewnd/f8bE7SVlX8py+/gMAAP//AwBQSwECLQAU&#10;AAYACAAAACEAtoM4kv4AAADhAQAAEwAAAAAAAAAAAAAAAAAAAAAAW0NvbnRlbnRfVHlwZXNdLnht&#10;bFBLAQItABQABgAIAAAAIQA4/SH/1gAAAJQBAAALAAAAAAAAAAAAAAAAAC8BAABfcmVscy8ucmVs&#10;c1BLAQItABQABgAIAAAAIQBdXQHfuAEAAMoDAAAOAAAAAAAAAAAAAAAAAC4CAABkcnMvZTJvRG9j&#10;LnhtbFBLAQItABQABgAIAAAAIQAS9nU02QAAAAUBAAAPAAAAAAAAAAAAAAAAABIEAABkcnMvZG93&#10;bnJldi54bWxQSwUGAAAAAAQABADzAAAAGAUAAAAA&#10;" strokecolor="#4472c4 [3204]" strokeweight=".5pt">
                <v:stroke endarrow="block" joinstyle="miter"/>
              </v:shape>
            </w:pict>
          </mc:Fallback>
        </mc:AlternateContent>
      </w:r>
    </w:p>
    <w:p w14:paraId="7336F064" w14:textId="7582C77E" w:rsidR="00602D75" w:rsidRDefault="00602D75" w:rsidP="001D155C">
      <w:pPr>
        <w:spacing w:after="0" w:line="240" w:lineRule="auto"/>
        <w:jc w:val="both"/>
        <w:rPr>
          <w:noProof/>
          <w:color w:val="FF0000"/>
          <w:sz w:val="24"/>
          <w:szCs w:val="24"/>
        </w:rPr>
      </w:pPr>
    </w:p>
    <w:p w14:paraId="227AC401" w14:textId="4F66E3F4" w:rsidR="00517AF7" w:rsidRDefault="00517AF7" w:rsidP="001D155C">
      <w:pPr>
        <w:spacing w:after="0" w:line="240" w:lineRule="auto"/>
        <w:jc w:val="both"/>
        <w:rPr>
          <w:noProof/>
          <w:color w:val="FF0000"/>
          <w:sz w:val="24"/>
          <w:szCs w:val="24"/>
        </w:rPr>
      </w:pPr>
    </w:p>
    <w:p w14:paraId="15EDAB8B" w14:textId="412E84F1" w:rsidR="00C606BD" w:rsidRPr="002F3C19" w:rsidRDefault="002F3C19" w:rsidP="001D155C">
      <w:pPr>
        <w:spacing w:after="0" w:line="240" w:lineRule="auto"/>
        <w:jc w:val="both"/>
        <w:rPr>
          <w:noProof/>
          <w:sz w:val="24"/>
          <w:szCs w:val="24"/>
        </w:rPr>
      </w:pPr>
      <w:r w:rsidRPr="002F3C19">
        <w:rPr>
          <w:noProof/>
          <w:sz w:val="24"/>
          <w:szCs w:val="24"/>
        </w:rPr>
        <w:t>3. Surlignez les connecteurs logiques présents dans les deux textes, puis essayez de les classer en catégories en expliquant vos critères de classement.</w:t>
      </w:r>
    </w:p>
    <w:p w14:paraId="1FA46E67" w14:textId="77777777" w:rsidR="007C10D1" w:rsidRDefault="007C10D1" w:rsidP="004E1F03">
      <w:pPr>
        <w:spacing w:after="0" w:line="240" w:lineRule="auto"/>
        <w:rPr>
          <w:noProof/>
          <w:color w:val="FF0000"/>
          <w:sz w:val="24"/>
          <w:szCs w:val="24"/>
        </w:rPr>
      </w:pPr>
    </w:p>
    <w:p w14:paraId="06B1795B" w14:textId="5A1CD857" w:rsidR="002F3C19" w:rsidRDefault="004E1F03" w:rsidP="007C10D1">
      <w:pPr>
        <w:spacing w:after="0" w:line="240" w:lineRule="auto"/>
        <w:jc w:val="both"/>
        <w:rPr>
          <w:noProof/>
          <w:color w:val="FF0000"/>
          <w:sz w:val="24"/>
          <w:szCs w:val="24"/>
        </w:rPr>
      </w:pPr>
      <w:r w:rsidRPr="004E1F03">
        <w:rPr>
          <w:noProof/>
          <w:color w:val="FF0000"/>
          <w:sz w:val="24"/>
          <w:szCs w:val="24"/>
        </w:rPr>
        <w:t xml:space="preserve">Il </w:t>
      </w:r>
      <w:r>
        <w:rPr>
          <w:noProof/>
          <w:color w:val="FF0000"/>
          <w:sz w:val="24"/>
          <w:szCs w:val="24"/>
        </w:rPr>
        <w:t xml:space="preserve">s’agit ici de repérer le caractère incontournable des connecteurs logiques dans l’organisation du texte : </w:t>
      </w:r>
    </w:p>
    <w:p w14:paraId="65B817D1" w14:textId="57C8400F" w:rsidR="004E1F03" w:rsidRPr="007C10D1" w:rsidRDefault="007C10D1" w:rsidP="007C10D1">
      <w:pPr>
        <w:spacing w:after="0" w:line="240" w:lineRule="auto"/>
        <w:jc w:val="both"/>
        <w:rPr>
          <w:noProof/>
          <w:color w:val="FF0000"/>
          <w:sz w:val="24"/>
          <w:szCs w:val="24"/>
        </w:rPr>
      </w:pPr>
      <w:r w:rsidRPr="007C10D1">
        <w:rPr>
          <w:noProof/>
          <w:color w:val="FF0000"/>
          <w:sz w:val="24"/>
          <w:szCs w:val="24"/>
        </w:rPr>
        <w:t>-</w:t>
      </w:r>
      <w:r>
        <w:rPr>
          <w:noProof/>
          <w:color w:val="FF0000"/>
          <w:sz w:val="24"/>
          <w:szCs w:val="24"/>
        </w:rPr>
        <w:t xml:space="preserve"> </w:t>
      </w:r>
      <w:r w:rsidR="004E1F03" w:rsidRPr="007C10D1">
        <w:rPr>
          <w:noProof/>
          <w:color w:val="FF0000"/>
          <w:sz w:val="24"/>
          <w:szCs w:val="24"/>
        </w:rPr>
        <w:t>Les connecteurs d’addition (« d’abord » ; « puis » ; « ensuite » ; « en conclusion/en définitive »</w:t>
      </w:r>
      <w:r w:rsidRPr="007C10D1">
        <w:rPr>
          <w:noProof/>
          <w:color w:val="FF0000"/>
          <w:sz w:val="24"/>
          <w:szCs w:val="24"/>
        </w:rPr>
        <w:t>…)</w:t>
      </w:r>
    </w:p>
    <w:p w14:paraId="13264B5A" w14:textId="3A46044F" w:rsidR="004E1F03" w:rsidRPr="007C10D1" w:rsidRDefault="007C10D1" w:rsidP="007C10D1">
      <w:pPr>
        <w:spacing w:after="0" w:line="240" w:lineRule="auto"/>
        <w:jc w:val="both"/>
        <w:rPr>
          <w:noProof/>
          <w:color w:val="FF0000"/>
          <w:sz w:val="24"/>
          <w:szCs w:val="24"/>
        </w:rPr>
      </w:pPr>
      <w:r>
        <w:rPr>
          <w:noProof/>
          <w:color w:val="FF0000"/>
          <w:sz w:val="24"/>
          <w:szCs w:val="24"/>
        </w:rPr>
        <w:t xml:space="preserve">- </w:t>
      </w:r>
      <w:r w:rsidR="004E1F03" w:rsidRPr="007C10D1">
        <w:rPr>
          <w:noProof/>
          <w:color w:val="FF0000"/>
          <w:sz w:val="24"/>
          <w:szCs w:val="24"/>
        </w:rPr>
        <w:t xml:space="preserve">Les connecteurs d’opposition </w:t>
      </w:r>
      <w:r w:rsidRPr="007C10D1">
        <w:rPr>
          <w:noProof/>
          <w:color w:val="FF0000"/>
          <w:sz w:val="24"/>
          <w:szCs w:val="24"/>
        </w:rPr>
        <w:t xml:space="preserve">pour passer d’une thèse à l’autre </w:t>
      </w:r>
      <w:r w:rsidR="004E1F03" w:rsidRPr="007C10D1">
        <w:rPr>
          <w:noProof/>
          <w:color w:val="FF0000"/>
          <w:sz w:val="24"/>
          <w:szCs w:val="24"/>
        </w:rPr>
        <w:t>(« cependant » ; « toutefois »</w:t>
      </w:r>
      <w:r w:rsidRPr="007C10D1">
        <w:rPr>
          <w:noProof/>
          <w:color w:val="FF0000"/>
          <w:sz w:val="24"/>
          <w:szCs w:val="24"/>
        </w:rPr>
        <w:t>…</w:t>
      </w:r>
      <w:r w:rsidR="004E1F03" w:rsidRPr="007C10D1">
        <w:rPr>
          <w:noProof/>
          <w:color w:val="FF0000"/>
          <w:sz w:val="24"/>
          <w:szCs w:val="24"/>
        </w:rPr>
        <w:t>)</w:t>
      </w:r>
    </w:p>
    <w:p w14:paraId="75CAE353" w14:textId="40EEAD14" w:rsidR="004E1F03" w:rsidRPr="007C10D1" w:rsidRDefault="007C10D1" w:rsidP="007C10D1">
      <w:pPr>
        <w:spacing w:after="0" w:line="240" w:lineRule="auto"/>
        <w:jc w:val="both"/>
        <w:rPr>
          <w:noProof/>
          <w:color w:val="FF0000"/>
          <w:sz w:val="24"/>
          <w:szCs w:val="24"/>
        </w:rPr>
      </w:pPr>
      <w:r>
        <w:rPr>
          <w:noProof/>
          <w:color w:val="FF0000"/>
          <w:sz w:val="24"/>
          <w:szCs w:val="24"/>
        </w:rPr>
        <w:t xml:space="preserve">- </w:t>
      </w:r>
      <w:r w:rsidR="004E1F03" w:rsidRPr="007C10D1">
        <w:rPr>
          <w:noProof/>
          <w:color w:val="FF0000"/>
          <w:sz w:val="24"/>
          <w:szCs w:val="24"/>
        </w:rPr>
        <w:t>Les connecteurs perm</w:t>
      </w:r>
      <w:r w:rsidRPr="007C10D1">
        <w:rPr>
          <w:noProof/>
          <w:color w:val="FF0000"/>
          <w:sz w:val="24"/>
          <w:szCs w:val="24"/>
        </w:rPr>
        <w:t>e</w:t>
      </w:r>
      <w:r w:rsidR="004E1F03" w:rsidRPr="007C10D1">
        <w:rPr>
          <w:noProof/>
          <w:color w:val="FF0000"/>
          <w:sz w:val="24"/>
          <w:szCs w:val="24"/>
        </w:rPr>
        <w:t xml:space="preserve">ttant d’introduite les exemples ou de développer l’argumentation (« par </w:t>
      </w:r>
      <w:r>
        <w:rPr>
          <w:noProof/>
          <w:color w:val="FF0000"/>
          <w:sz w:val="24"/>
          <w:szCs w:val="24"/>
        </w:rPr>
        <w:t>e</w:t>
      </w:r>
      <w:r w:rsidR="004E1F03" w:rsidRPr="007C10D1">
        <w:rPr>
          <w:noProof/>
          <w:color w:val="FF0000"/>
          <w:sz w:val="24"/>
          <w:szCs w:val="24"/>
        </w:rPr>
        <w:t>xemple » ; « ainsi » ; « en effet »…)</w:t>
      </w:r>
    </w:p>
    <w:p w14:paraId="7190C6C5" w14:textId="77777777" w:rsidR="007C10D1" w:rsidRDefault="007C10D1" w:rsidP="007C10D1">
      <w:pPr>
        <w:spacing w:after="120" w:line="240" w:lineRule="auto"/>
        <w:jc w:val="center"/>
        <w:rPr>
          <w:b/>
          <w:bCs/>
          <w:noProof/>
          <w:sz w:val="24"/>
          <w:szCs w:val="24"/>
          <w:u w:val="single"/>
        </w:rPr>
      </w:pPr>
    </w:p>
    <w:p w14:paraId="47DE5034" w14:textId="13885E27" w:rsidR="008E2DEF" w:rsidRDefault="008E2DEF" w:rsidP="007C10D1">
      <w:pPr>
        <w:spacing w:after="120" w:line="240" w:lineRule="auto"/>
        <w:jc w:val="center"/>
        <w:rPr>
          <w:b/>
          <w:bCs/>
          <w:noProof/>
          <w:sz w:val="24"/>
          <w:szCs w:val="24"/>
          <w:u w:val="single"/>
        </w:rPr>
      </w:pPr>
      <w:r>
        <w:rPr>
          <w:b/>
          <w:bCs/>
          <w:noProof/>
          <w:sz w:val="24"/>
          <w:szCs w:val="24"/>
          <w:u w:val="single"/>
        </w:rPr>
        <w:t xml:space="preserve">Etape </w:t>
      </w:r>
      <w:r w:rsidR="00384FA5">
        <w:rPr>
          <w:b/>
          <w:bCs/>
          <w:noProof/>
          <w:sz w:val="24"/>
          <w:szCs w:val="24"/>
          <w:u w:val="single"/>
        </w:rPr>
        <w:t>2</w:t>
      </w:r>
    </w:p>
    <w:p w14:paraId="7410134C" w14:textId="6EE41181" w:rsidR="00147431" w:rsidRDefault="00147431" w:rsidP="007C10D1">
      <w:pPr>
        <w:spacing w:after="120" w:line="240" w:lineRule="auto"/>
        <w:jc w:val="both"/>
        <w:rPr>
          <w:noProof/>
          <w:color w:val="FF0000"/>
          <w:sz w:val="24"/>
          <w:szCs w:val="24"/>
        </w:rPr>
      </w:pPr>
      <w:r>
        <w:rPr>
          <w:noProof/>
          <w:color w:val="FF0000"/>
          <w:sz w:val="24"/>
          <w:szCs w:val="24"/>
        </w:rPr>
        <w:t>Ensuite, le barême des compétences d’écriture (tel qu’il est proposé dans les sujets 0, voir ci-dessous) est communiqué au</w:t>
      </w:r>
      <w:r w:rsidR="00984FC8">
        <w:rPr>
          <w:noProof/>
          <w:color w:val="FF0000"/>
          <w:sz w:val="24"/>
          <w:szCs w:val="24"/>
        </w:rPr>
        <w:t>x</w:t>
      </w:r>
      <w:r>
        <w:rPr>
          <w:noProof/>
          <w:color w:val="FF0000"/>
          <w:sz w:val="24"/>
          <w:szCs w:val="24"/>
        </w:rPr>
        <w:t xml:space="preserve"> élèves</w:t>
      </w:r>
      <w:r w:rsidR="00984FC8">
        <w:rPr>
          <w:noProof/>
          <w:color w:val="FF0000"/>
          <w:sz w:val="24"/>
          <w:szCs w:val="24"/>
        </w:rPr>
        <w:t xml:space="preserve"> ainsi qu’une nouvelle consigne</w:t>
      </w:r>
      <w:r>
        <w:rPr>
          <w:noProof/>
          <w:color w:val="FF0000"/>
          <w:sz w:val="24"/>
          <w:szCs w:val="24"/>
        </w:rPr>
        <w:t>.</w:t>
      </w:r>
    </w:p>
    <w:p w14:paraId="1D649993" w14:textId="5598BADE" w:rsidR="00147431" w:rsidRDefault="00147431" w:rsidP="007C10D1">
      <w:pPr>
        <w:spacing w:after="120" w:line="240" w:lineRule="auto"/>
        <w:jc w:val="both"/>
        <w:rPr>
          <w:bCs/>
          <w:noProof/>
          <w:color w:val="000000" w:themeColor="text1"/>
          <w:sz w:val="24"/>
          <w:szCs w:val="24"/>
        </w:rPr>
      </w:pPr>
      <w:r w:rsidRPr="00147431">
        <w:rPr>
          <w:noProof/>
          <w:color w:val="000000" w:themeColor="text1"/>
          <w:sz w:val="24"/>
          <w:szCs w:val="24"/>
          <w:u w:val="single"/>
        </w:rPr>
        <w:t>Consigne</w:t>
      </w:r>
      <w:r>
        <w:rPr>
          <w:noProof/>
          <w:color w:val="000000" w:themeColor="text1"/>
          <w:sz w:val="24"/>
          <w:szCs w:val="24"/>
        </w:rPr>
        <w:t xml:space="preserve"> : Notez les textes 1 et 2 à l’aide du barême proposé. Dans le cas du texte 1, </w:t>
      </w:r>
      <w:r w:rsidRPr="00147431">
        <w:rPr>
          <w:bCs/>
          <w:noProof/>
          <w:color w:val="000000" w:themeColor="text1"/>
          <w:sz w:val="24"/>
          <w:szCs w:val="24"/>
        </w:rPr>
        <w:t xml:space="preserve">l’œuvre </w:t>
      </w:r>
      <w:r w:rsidR="00984FC8">
        <w:rPr>
          <w:bCs/>
          <w:noProof/>
          <w:color w:val="000000" w:themeColor="text1"/>
          <w:sz w:val="24"/>
          <w:szCs w:val="24"/>
        </w:rPr>
        <w:t xml:space="preserve">au programme </w:t>
      </w:r>
      <w:r w:rsidRPr="00147431">
        <w:rPr>
          <w:bCs/>
          <w:noProof/>
          <w:color w:val="000000" w:themeColor="text1"/>
          <w:sz w:val="24"/>
          <w:szCs w:val="24"/>
        </w:rPr>
        <w:t xml:space="preserve">étudiée en classe était </w:t>
      </w:r>
      <w:r w:rsidRPr="00147431">
        <w:rPr>
          <w:bCs/>
          <w:noProof/>
          <w:color w:val="000000" w:themeColor="text1"/>
          <w:sz w:val="24"/>
          <w:szCs w:val="24"/>
          <w:u w:val="single"/>
        </w:rPr>
        <w:t>Requiem pour un joueur</w:t>
      </w:r>
      <w:r w:rsidRPr="00147431">
        <w:rPr>
          <w:bCs/>
          <w:noProof/>
          <w:color w:val="000000" w:themeColor="text1"/>
          <w:sz w:val="24"/>
          <w:szCs w:val="24"/>
        </w:rPr>
        <w:t xml:space="preserve"> d’Erwan Le Bihan</w:t>
      </w:r>
      <w:r>
        <w:rPr>
          <w:bCs/>
          <w:noProof/>
          <w:color w:val="000000" w:themeColor="text1"/>
          <w:sz w:val="24"/>
          <w:szCs w:val="24"/>
        </w:rPr>
        <w:t xml:space="preserve">. Dans le cas du texte 2, il s’agissait de  </w:t>
      </w:r>
      <w:r w:rsidRPr="00147431">
        <w:rPr>
          <w:noProof/>
          <w:color w:val="000000" w:themeColor="text1"/>
          <w:sz w:val="24"/>
          <w:szCs w:val="24"/>
          <w:u w:val="single"/>
        </w:rPr>
        <w:t>Les Dernières cartes</w:t>
      </w:r>
      <w:r w:rsidRPr="00147431">
        <w:rPr>
          <w:noProof/>
          <w:color w:val="000000" w:themeColor="text1"/>
          <w:sz w:val="24"/>
          <w:szCs w:val="24"/>
        </w:rPr>
        <w:t xml:space="preserve"> d’Arthur Schnitzler</w:t>
      </w:r>
      <w:r>
        <w:rPr>
          <w:noProof/>
          <w:color w:val="000000" w:themeColor="text1"/>
          <w:sz w:val="24"/>
          <w:szCs w:val="24"/>
        </w:rPr>
        <w:t>. L</w:t>
      </w:r>
      <w:r w:rsidRPr="00147431">
        <w:rPr>
          <w:bCs/>
          <w:noProof/>
          <w:color w:val="000000" w:themeColor="text1"/>
          <w:sz w:val="24"/>
          <w:szCs w:val="24"/>
        </w:rPr>
        <w:t xml:space="preserve">e corpus du sujet d’examen proposait </w:t>
      </w:r>
      <w:r w:rsidR="00984FC8">
        <w:rPr>
          <w:bCs/>
          <w:noProof/>
          <w:color w:val="000000" w:themeColor="text1"/>
          <w:sz w:val="24"/>
          <w:szCs w:val="24"/>
        </w:rPr>
        <w:t xml:space="preserve">notamment l’extrait d’un entretien avec le philosophe Mathieu Triclot. </w:t>
      </w:r>
    </w:p>
    <w:p w14:paraId="24B9B3AD" w14:textId="45591EED" w:rsidR="00F31564" w:rsidRDefault="00F31564" w:rsidP="00F31564">
      <w:pPr>
        <w:spacing w:after="0" w:line="240" w:lineRule="auto"/>
        <w:jc w:val="both"/>
        <w:rPr>
          <w:noProof/>
          <w:color w:val="FF0000"/>
          <w:sz w:val="24"/>
          <w:szCs w:val="24"/>
        </w:rPr>
      </w:pPr>
      <w:r>
        <w:rPr>
          <w:noProof/>
          <w:color w:val="FF0000"/>
          <w:sz w:val="24"/>
          <w:szCs w:val="24"/>
        </w:rPr>
        <w:t xml:space="preserve">Idéalement, des écrits moins réussis ou comportant les travers que nous souhaitons éviter pourraient également être joints aux deux « modèles » à </w:t>
      </w:r>
      <w:r w:rsidR="001B53CC">
        <w:rPr>
          <w:noProof/>
          <w:color w:val="FF0000"/>
          <w:sz w:val="24"/>
          <w:szCs w:val="24"/>
        </w:rPr>
        <w:t>noter</w:t>
      </w:r>
      <w:r w:rsidR="003455BA">
        <w:rPr>
          <w:noProof/>
          <w:color w:val="FF0000"/>
          <w:sz w:val="24"/>
          <w:szCs w:val="24"/>
        </w:rPr>
        <w:t xml:space="preserve"> (voir ci-dessous un extrait de copie d’élève, mais sur un sujet différent).  </w:t>
      </w:r>
    </w:p>
    <w:p w14:paraId="032EC586" w14:textId="28EC1123" w:rsidR="00F31564" w:rsidRPr="00AC1248" w:rsidRDefault="001B53CC" w:rsidP="00F31564">
      <w:pPr>
        <w:spacing w:after="0" w:line="240" w:lineRule="auto"/>
        <w:jc w:val="both"/>
        <w:rPr>
          <w:noProof/>
          <w:color w:val="FF0000"/>
          <w:sz w:val="24"/>
          <w:szCs w:val="24"/>
        </w:rPr>
      </w:pPr>
      <w:r>
        <w:rPr>
          <w:noProof/>
          <w:color w:val="FF0000"/>
          <w:sz w:val="24"/>
          <w:szCs w:val="24"/>
        </w:rPr>
        <w:t>Si l’on dispose du temps nécessaire, i</w:t>
      </w:r>
      <w:r w:rsidR="00F31564">
        <w:rPr>
          <w:noProof/>
          <w:color w:val="FF0000"/>
          <w:sz w:val="24"/>
          <w:szCs w:val="24"/>
        </w:rPr>
        <w:t>l est également possible d’utiliser les corpus pour proposer aux élèves (dans le module « poursuite d’études » par exemple) de concevoir des sujets d’examen.</w:t>
      </w:r>
    </w:p>
    <w:p w14:paraId="1CC94203" w14:textId="77777777" w:rsidR="0012396A" w:rsidRDefault="0012396A" w:rsidP="0027531E">
      <w:pPr>
        <w:spacing w:after="0" w:line="240" w:lineRule="auto"/>
        <w:jc w:val="center"/>
        <w:rPr>
          <w:rFonts w:ascii="Arial" w:eastAsia="Arial" w:hAnsi="Arial" w:cs="Arial"/>
          <w:b/>
          <w:color w:val="0070C0"/>
          <w:sz w:val="18"/>
          <w:szCs w:val="18"/>
          <w:lang w:eastAsia="fr-FR"/>
        </w:rPr>
      </w:pPr>
    </w:p>
    <w:p w14:paraId="3A77D395" w14:textId="5A9838D6" w:rsidR="00F31564" w:rsidRPr="00F31564" w:rsidRDefault="00F31564" w:rsidP="0027531E">
      <w:pPr>
        <w:spacing w:after="120" w:line="240" w:lineRule="auto"/>
        <w:jc w:val="center"/>
        <w:rPr>
          <w:rFonts w:ascii="Arial" w:eastAsia="Arial" w:hAnsi="Arial" w:cs="Arial"/>
          <w:b/>
          <w:color w:val="0070C0"/>
          <w:sz w:val="18"/>
          <w:szCs w:val="18"/>
          <w:lang w:eastAsia="fr-FR"/>
        </w:rPr>
      </w:pPr>
      <w:r w:rsidRPr="00F31564">
        <w:rPr>
          <w:rFonts w:ascii="Arial" w:eastAsia="Arial" w:hAnsi="Arial" w:cs="Arial"/>
          <w:b/>
          <w:color w:val="0070C0"/>
          <w:sz w:val="18"/>
          <w:szCs w:val="18"/>
          <w:lang w:eastAsia="fr-FR"/>
        </w:rPr>
        <w:t>BAREME DES COMPETENCES D’ECRITURE</w:t>
      </w:r>
    </w:p>
    <w:tbl>
      <w:tblPr>
        <w:tblStyle w:val="TableGrid"/>
        <w:tblW w:w="10540" w:type="dxa"/>
        <w:tblInd w:w="-55" w:type="dxa"/>
        <w:tblLayout w:type="fixed"/>
        <w:tblCellMar>
          <w:top w:w="6" w:type="dxa"/>
          <w:right w:w="33" w:type="dxa"/>
        </w:tblCellMar>
        <w:tblLook w:val="04A0" w:firstRow="1" w:lastRow="0" w:firstColumn="1" w:lastColumn="0" w:noHBand="0" w:noVBand="1"/>
      </w:tblPr>
      <w:tblGrid>
        <w:gridCol w:w="6146"/>
        <w:gridCol w:w="1464"/>
        <w:gridCol w:w="1465"/>
        <w:gridCol w:w="1465"/>
      </w:tblGrid>
      <w:tr w:rsidR="00F2382A" w:rsidRPr="00F31564" w14:paraId="1D2EAD9D" w14:textId="77777777" w:rsidTr="00F2382A">
        <w:trPr>
          <w:trHeight w:val="293"/>
        </w:trPr>
        <w:tc>
          <w:tcPr>
            <w:tcW w:w="6146" w:type="dxa"/>
            <w:tcBorders>
              <w:top w:val="single" w:sz="4" w:space="0" w:color="000000"/>
              <w:left w:val="single" w:sz="4" w:space="0" w:color="000000"/>
              <w:bottom w:val="single" w:sz="4" w:space="0" w:color="000000"/>
              <w:right w:val="single" w:sz="4" w:space="0" w:color="000000"/>
            </w:tcBorders>
          </w:tcPr>
          <w:p w14:paraId="7AFBE5D7" w14:textId="3BDAA6C9" w:rsidR="00F2382A" w:rsidRPr="00F31564" w:rsidRDefault="00F2382A" w:rsidP="001B7639">
            <w:pPr>
              <w:ind w:left="55"/>
              <w:jc w:val="center"/>
              <w:rPr>
                <w:rFonts w:ascii="Arial" w:eastAsia="Arial" w:hAnsi="Arial" w:cs="Arial"/>
                <w:color w:val="000000"/>
                <w:sz w:val="18"/>
                <w:szCs w:val="18"/>
              </w:rPr>
            </w:pPr>
            <w:r w:rsidRPr="00F31564">
              <w:rPr>
                <w:rFonts w:ascii="Arial" w:eastAsia="Arial" w:hAnsi="Arial" w:cs="Arial"/>
                <w:b/>
                <w:color w:val="000000"/>
                <w:sz w:val="18"/>
                <w:szCs w:val="18"/>
              </w:rPr>
              <w:t>Critères d’évaluation</w:t>
            </w:r>
          </w:p>
        </w:tc>
        <w:tc>
          <w:tcPr>
            <w:tcW w:w="1464" w:type="dxa"/>
            <w:tcBorders>
              <w:top w:val="single" w:sz="4" w:space="0" w:color="000000"/>
              <w:left w:val="single" w:sz="4" w:space="0" w:color="000000"/>
              <w:bottom w:val="single" w:sz="4" w:space="0" w:color="000000"/>
              <w:right w:val="single" w:sz="4" w:space="0" w:color="000000"/>
            </w:tcBorders>
          </w:tcPr>
          <w:p w14:paraId="2CAD6ABC" w14:textId="77777777" w:rsidR="00F2382A" w:rsidRPr="00F31564" w:rsidRDefault="00F2382A" w:rsidP="003455BA">
            <w:pPr>
              <w:ind w:left="32"/>
              <w:jc w:val="center"/>
              <w:rPr>
                <w:rFonts w:ascii="Arial" w:eastAsia="Arial" w:hAnsi="Arial" w:cs="Arial"/>
                <w:color w:val="000000"/>
                <w:sz w:val="18"/>
                <w:szCs w:val="18"/>
              </w:rPr>
            </w:pPr>
            <w:r w:rsidRPr="00F31564">
              <w:rPr>
                <w:rFonts w:ascii="Arial" w:eastAsia="Arial" w:hAnsi="Arial" w:cs="Arial"/>
                <w:b/>
                <w:color w:val="000000"/>
                <w:sz w:val="18"/>
                <w:szCs w:val="18"/>
              </w:rPr>
              <w:t xml:space="preserve">Non </w:t>
            </w:r>
          </w:p>
        </w:tc>
        <w:tc>
          <w:tcPr>
            <w:tcW w:w="1465" w:type="dxa"/>
            <w:tcBorders>
              <w:top w:val="single" w:sz="4" w:space="0" w:color="000000"/>
              <w:left w:val="single" w:sz="4" w:space="0" w:color="000000"/>
              <w:bottom w:val="single" w:sz="4" w:space="0" w:color="000000"/>
              <w:right w:val="single" w:sz="4" w:space="0" w:color="auto"/>
            </w:tcBorders>
          </w:tcPr>
          <w:p w14:paraId="13E46B11" w14:textId="77777777" w:rsidR="00F2382A" w:rsidRPr="00F31564" w:rsidRDefault="00F2382A" w:rsidP="003455BA">
            <w:pPr>
              <w:ind w:left="91"/>
              <w:jc w:val="both"/>
              <w:rPr>
                <w:rFonts w:ascii="Arial" w:eastAsia="Arial" w:hAnsi="Arial" w:cs="Arial"/>
                <w:color w:val="000000"/>
                <w:sz w:val="18"/>
                <w:szCs w:val="18"/>
              </w:rPr>
            </w:pPr>
            <w:r w:rsidRPr="00F31564">
              <w:rPr>
                <w:rFonts w:ascii="Arial" w:eastAsia="Arial" w:hAnsi="Arial" w:cs="Arial"/>
                <w:b/>
                <w:color w:val="000000"/>
                <w:sz w:val="18"/>
                <w:szCs w:val="18"/>
              </w:rPr>
              <w:t xml:space="preserve">Partiellement </w:t>
            </w:r>
          </w:p>
        </w:tc>
        <w:tc>
          <w:tcPr>
            <w:tcW w:w="1465" w:type="dxa"/>
            <w:tcBorders>
              <w:top w:val="single" w:sz="4" w:space="0" w:color="auto"/>
              <w:left w:val="single" w:sz="4" w:space="0" w:color="auto"/>
              <w:bottom w:val="single" w:sz="4" w:space="0" w:color="000000"/>
              <w:right w:val="single" w:sz="4" w:space="0" w:color="auto"/>
            </w:tcBorders>
          </w:tcPr>
          <w:p w14:paraId="3CEC2A91" w14:textId="77777777" w:rsidR="00F2382A" w:rsidRPr="00F31564" w:rsidRDefault="00F2382A" w:rsidP="003455BA">
            <w:pPr>
              <w:ind w:left="547"/>
              <w:rPr>
                <w:rFonts w:ascii="Arial" w:eastAsia="Arial" w:hAnsi="Arial" w:cs="Arial"/>
                <w:color w:val="000000"/>
                <w:sz w:val="18"/>
                <w:szCs w:val="18"/>
              </w:rPr>
            </w:pPr>
            <w:r w:rsidRPr="00F31564">
              <w:rPr>
                <w:rFonts w:ascii="Arial" w:eastAsia="Arial" w:hAnsi="Arial" w:cs="Arial"/>
                <w:b/>
                <w:color w:val="000000"/>
                <w:sz w:val="18"/>
                <w:szCs w:val="18"/>
              </w:rPr>
              <w:t xml:space="preserve">Oui </w:t>
            </w:r>
          </w:p>
        </w:tc>
      </w:tr>
      <w:tr w:rsidR="00F2382A" w:rsidRPr="0027531E" w14:paraId="7B28AD4E" w14:textId="77777777" w:rsidTr="00F2382A">
        <w:trPr>
          <w:trHeight w:val="220"/>
        </w:trPr>
        <w:tc>
          <w:tcPr>
            <w:tcW w:w="6146" w:type="dxa"/>
            <w:tcBorders>
              <w:top w:val="single" w:sz="4" w:space="0" w:color="000000"/>
              <w:left w:val="single" w:sz="4" w:space="0" w:color="000000"/>
              <w:bottom w:val="single" w:sz="4" w:space="0" w:color="000000"/>
              <w:right w:val="nil"/>
            </w:tcBorders>
          </w:tcPr>
          <w:p w14:paraId="22C71D1B" w14:textId="3FEF5744" w:rsidR="00F2382A" w:rsidRPr="0027531E" w:rsidRDefault="00F2382A" w:rsidP="0027531E">
            <w:pPr>
              <w:ind w:left="55"/>
              <w:jc w:val="center"/>
              <w:rPr>
                <w:rFonts w:ascii="Arial" w:eastAsia="Arial" w:hAnsi="Arial" w:cs="Arial"/>
                <w:color w:val="4472C4" w:themeColor="accent1"/>
                <w:sz w:val="18"/>
                <w:szCs w:val="18"/>
              </w:rPr>
            </w:pPr>
            <w:r w:rsidRPr="0027531E">
              <w:rPr>
                <w:rFonts w:ascii="Arial" w:eastAsia="Arial" w:hAnsi="Arial" w:cs="Arial"/>
                <w:b/>
                <w:color w:val="4472C4" w:themeColor="accent1"/>
                <w:sz w:val="18"/>
                <w:szCs w:val="18"/>
              </w:rPr>
              <w:t>Argumentation / 4 points</w:t>
            </w:r>
          </w:p>
        </w:tc>
        <w:tc>
          <w:tcPr>
            <w:tcW w:w="1464" w:type="dxa"/>
            <w:tcBorders>
              <w:top w:val="single" w:sz="4" w:space="0" w:color="000000"/>
              <w:left w:val="nil"/>
              <w:bottom w:val="single" w:sz="4" w:space="0" w:color="000000"/>
              <w:right w:val="nil"/>
            </w:tcBorders>
          </w:tcPr>
          <w:p w14:paraId="4BB449B5"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nil"/>
              <w:bottom w:val="single" w:sz="4" w:space="0" w:color="000000"/>
              <w:right w:val="single" w:sz="4" w:space="0" w:color="auto"/>
            </w:tcBorders>
          </w:tcPr>
          <w:p w14:paraId="5E7C87BC"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single" w:sz="4" w:space="0" w:color="auto"/>
              <w:bottom w:val="single" w:sz="4" w:space="0" w:color="000000"/>
              <w:right w:val="single" w:sz="4" w:space="0" w:color="auto"/>
            </w:tcBorders>
          </w:tcPr>
          <w:p w14:paraId="6A700F1C" w14:textId="77777777" w:rsidR="00F2382A" w:rsidRPr="0027531E" w:rsidRDefault="00F2382A" w:rsidP="0027531E">
            <w:pPr>
              <w:jc w:val="center"/>
              <w:rPr>
                <w:rFonts w:ascii="Arial" w:eastAsia="Arial" w:hAnsi="Arial" w:cs="Arial"/>
                <w:color w:val="4472C4" w:themeColor="accent1"/>
                <w:sz w:val="18"/>
                <w:szCs w:val="18"/>
              </w:rPr>
            </w:pPr>
          </w:p>
        </w:tc>
      </w:tr>
      <w:tr w:rsidR="00F2382A" w:rsidRPr="00F31564" w14:paraId="7C2E79A7" w14:textId="77777777" w:rsidTr="00F2382A">
        <w:trPr>
          <w:trHeight w:val="1259"/>
        </w:trPr>
        <w:tc>
          <w:tcPr>
            <w:tcW w:w="6146" w:type="dxa"/>
            <w:tcBorders>
              <w:top w:val="single" w:sz="4" w:space="0" w:color="000000"/>
              <w:left w:val="single" w:sz="4" w:space="0" w:color="000000"/>
              <w:bottom w:val="single" w:sz="4" w:space="0" w:color="000000"/>
              <w:right w:val="single" w:sz="4" w:space="0" w:color="000000"/>
            </w:tcBorders>
          </w:tcPr>
          <w:p w14:paraId="628D73CF" w14:textId="77777777" w:rsidR="00F2382A" w:rsidRPr="00F31564" w:rsidRDefault="00F2382A" w:rsidP="0012396A">
            <w:pPr>
              <w:spacing w:line="241" w:lineRule="auto"/>
              <w:ind w:left="55"/>
              <w:rPr>
                <w:rFonts w:ascii="Arial" w:eastAsia="Arial" w:hAnsi="Arial" w:cs="Arial"/>
                <w:color w:val="000000"/>
                <w:sz w:val="18"/>
                <w:szCs w:val="18"/>
              </w:rPr>
            </w:pPr>
            <w:r w:rsidRPr="00F31564">
              <w:rPr>
                <w:rFonts w:ascii="Arial" w:eastAsia="Arial" w:hAnsi="Arial" w:cs="Arial"/>
                <w:color w:val="000000"/>
                <w:sz w:val="18"/>
                <w:szCs w:val="18"/>
              </w:rPr>
              <w:t xml:space="preserve">Le propos est construit et développe des arguments pertinents. </w:t>
            </w:r>
          </w:p>
          <w:p w14:paraId="67A0AA62" w14:textId="77777777" w:rsidR="00F2382A" w:rsidRPr="00F31564" w:rsidRDefault="00F2382A" w:rsidP="0012396A">
            <w:pPr>
              <w:spacing w:line="241" w:lineRule="auto"/>
              <w:ind w:left="55"/>
              <w:rPr>
                <w:rFonts w:ascii="Arial" w:eastAsia="Arial" w:hAnsi="Arial" w:cs="Arial"/>
                <w:color w:val="000000"/>
                <w:sz w:val="18"/>
                <w:szCs w:val="18"/>
              </w:rPr>
            </w:pPr>
            <w:r w:rsidRPr="00F31564">
              <w:rPr>
                <w:rFonts w:ascii="Arial" w:eastAsia="Arial" w:hAnsi="Arial" w:cs="Arial"/>
                <w:color w:val="000000"/>
                <w:sz w:val="18"/>
                <w:szCs w:val="18"/>
              </w:rPr>
              <w:t xml:space="preserve">Ce sont ces arguments qui sont évalués et non la thèse soutenue. </w:t>
            </w:r>
          </w:p>
          <w:p w14:paraId="19B557CE" w14:textId="77777777" w:rsidR="00F2382A" w:rsidRPr="00F31564" w:rsidRDefault="00F2382A" w:rsidP="0012396A">
            <w:pPr>
              <w:spacing w:line="241" w:lineRule="auto"/>
              <w:ind w:left="55" w:right="3"/>
              <w:rPr>
                <w:rFonts w:ascii="Arial" w:eastAsia="Arial" w:hAnsi="Arial" w:cs="Arial"/>
                <w:color w:val="000000"/>
                <w:sz w:val="18"/>
                <w:szCs w:val="18"/>
              </w:rPr>
            </w:pPr>
            <w:r w:rsidRPr="00F31564">
              <w:rPr>
                <w:rFonts w:ascii="Arial" w:eastAsia="Arial" w:hAnsi="Arial" w:cs="Arial"/>
                <w:color w:val="000000"/>
                <w:sz w:val="18"/>
                <w:szCs w:val="18"/>
              </w:rPr>
              <w:t xml:space="preserve">On n’hésitera donc pas à accorder la totalité des points à une copie qui développerait de manière pertinente une seule thèse comme à un développement qui choisirait de prendre en compte plusieurs points de vue. </w:t>
            </w:r>
          </w:p>
          <w:p w14:paraId="5CF64A62" w14:textId="15377D04" w:rsidR="00F2382A" w:rsidRPr="00F31564" w:rsidRDefault="00F2382A" w:rsidP="0012396A">
            <w:pPr>
              <w:ind w:left="55"/>
              <w:rPr>
                <w:rFonts w:ascii="Arial" w:eastAsia="Arial" w:hAnsi="Arial" w:cs="Arial"/>
                <w:color w:val="000000"/>
                <w:sz w:val="18"/>
                <w:szCs w:val="18"/>
              </w:rPr>
            </w:pPr>
            <w:r w:rsidRPr="00F31564">
              <w:rPr>
                <w:rFonts w:ascii="Arial" w:eastAsia="Arial" w:hAnsi="Arial" w:cs="Arial"/>
                <w:i/>
                <w:color w:val="558ED5"/>
                <w:sz w:val="18"/>
                <w:szCs w:val="18"/>
              </w:rPr>
              <w:t>La forme délibérative (en 3 parties) n’est pas attendue.</w:t>
            </w:r>
          </w:p>
        </w:tc>
        <w:tc>
          <w:tcPr>
            <w:tcW w:w="1464" w:type="dxa"/>
            <w:tcBorders>
              <w:top w:val="single" w:sz="4" w:space="0" w:color="000000"/>
              <w:left w:val="single" w:sz="4" w:space="0" w:color="000000"/>
              <w:bottom w:val="single" w:sz="4" w:space="0" w:color="000000"/>
              <w:right w:val="single" w:sz="4" w:space="0" w:color="000000"/>
            </w:tcBorders>
            <w:vAlign w:val="center"/>
          </w:tcPr>
          <w:p w14:paraId="6F90758E"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vAlign w:val="center"/>
          </w:tcPr>
          <w:p w14:paraId="13FAAE44"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vAlign w:val="center"/>
          </w:tcPr>
          <w:p w14:paraId="12FC2CEA"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F2382A" w:rsidRPr="00F31564" w14:paraId="5A6B8F16" w14:textId="77777777" w:rsidTr="00F2382A">
        <w:trPr>
          <w:trHeight w:val="472"/>
        </w:trPr>
        <w:tc>
          <w:tcPr>
            <w:tcW w:w="6146" w:type="dxa"/>
            <w:tcBorders>
              <w:top w:val="single" w:sz="4" w:space="0" w:color="000000"/>
              <w:left w:val="single" w:sz="4" w:space="0" w:color="000000"/>
              <w:bottom w:val="single" w:sz="4" w:space="0" w:color="000000"/>
              <w:right w:val="single" w:sz="4" w:space="0" w:color="000000"/>
            </w:tcBorders>
          </w:tcPr>
          <w:p w14:paraId="1DFE0144" w14:textId="77777777" w:rsidR="00F2382A" w:rsidRPr="00F31564" w:rsidRDefault="00F2382A" w:rsidP="003455BA">
            <w:pPr>
              <w:ind w:left="55"/>
              <w:rPr>
                <w:rFonts w:ascii="Arial" w:eastAsia="Arial" w:hAnsi="Arial" w:cs="Arial"/>
                <w:color w:val="000000"/>
                <w:sz w:val="18"/>
                <w:szCs w:val="18"/>
              </w:rPr>
            </w:pPr>
            <w:r w:rsidRPr="00F31564">
              <w:rPr>
                <w:rFonts w:ascii="Arial" w:eastAsia="Arial" w:hAnsi="Arial" w:cs="Arial"/>
                <w:color w:val="000000"/>
                <w:sz w:val="18"/>
                <w:szCs w:val="18"/>
              </w:rPr>
              <w:t xml:space="preserve">Le candidat fait preuve de réflexion et d’esprit critique au regard du thème du programme limitatif. </w:t>
            </w:r>
          </w:p>
        </w:tc>
        <w:tc>
          <w:tcPr>
            <w:tcW w:w="1464" w:type="dxa"/>
            <w:tcBorders>
              <w:top w:val="single" w:sz="4" w:space="0" w:color="000000"/>
              <w:left w:val="single" w:sz="4" w:space="0" w:color="000000"/>
              <w:bottom w:val="single" w:sz="4" w:space="0" w:color="000000"/>
              <w:right w:val="single" w:sz="4" w:space="0" w:color="000000"/>
            </w:tcBorders>
            <w:vAlign w:val="center"/>
          </w:tcPr>
          <w:p w14:paraId="34836273"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vAlign w:val="center"/>
          </w:tcPr>
          <w:p w14:paraId="2F6499F7"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vAlign w:val="center"/>
          </w:tcPr>
          <w:p w14:paraId="41735772"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1B7639" w:rsidRPr="00F31564" w14:paraId="7AB5D12E" w14:textId="77777777" w:rsidTr="00DC3F70">
        <w:trPr>
          <w:trHeight w:val="210"/>
        </w:trPr>
        <w:tc>
          <w:tcPr>
            <w:tcW w:w="6146" w:type="dxa"/>
            <w:tcBorders>
              <w:top w:val="single" w:sz="4" w:space="0" w:color="000000"/>
              <w:left w:val="single" w:sz="4" w:space="0" w:color="000000"/>
              <w:bottom w:val="single" w:sz="4" w:space="0" w:color="000000"/>
              <w:right w:val="single" w:sz="4" w:space="0" w:color="000000"/>
            </w:tcBorders>
            <w:shd w:val="clear" w:color="auto" w:fill="F2F2F2"/>
          </w:tcPr>
          <w:p w14:paraId="6B5D1F0D" w14:textId="77777777" w:rsidR="001B7639" w:rsidRPr="00F31564" w:rsidRDefault="001B7639" w:rsidP="003455BA">
            <w:pPr>
              <w:ind w:left="55"/>
              <w:rPr>
                <w:rFonts w:ascii="Arial" w:eastAsia="Arial" w:hAnsi="Arial" w:cs="Arial"/>
                <w:color w:val="000000"/>
                <w:sz w:val="18"/>
                <w:szCs w:val="18"/>
              </w:rPr>
            </w:pPr>
            <w:r w:rsidRPr="00F31564">
              <w:rPr>
                <w:rFonts w:ascii="Arial" w:eastAsia="Arial" w:hAnsi="Arial" w:cs="Arial"/>
                <w:b/>
                <w:color w:val="000000"/>
                <w:sz w:val="18"/>
                <w:szCs w:val="18"/>
              </w:rPr>
              <w:t xml:space="preserve">Le lecteur est convaincu par la cohérence et la pertinence du propos. </w:t>
            </w: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F2F2F2"/>
          </w:tcPr>
          <w:p w14:paraId="17CD29AE" w14:textId="7B48BC52" w:rsidR="001B7639" w:rsidRPr="001B7639" w:rsidRDefault="001B7639" w:rsidP="00F2382A">
            <w:pPr>
              <w:jc w:val="right"/>
              <w:rPr>
                <w:rFonts w:ascii="Arial" w:eastAsia="Arial" w:hAnsi="Arial" w:cs="Arial"/>
                <w:b/>
                <w:bCs/>
                <w:color w:val="000000"/>
                <w:sz w:val="18"/>
                <w:szCs w:val="18"/>
              </w:rPr>
            </w:pPr>
            <w:r w:rsidRPr="001B7639">
              <w:rPr>
                <w:rFonts w:ascii="Arial" w:eastAsia="Arial" w:hAnsi="Arial" w:cs="Arial"/>
                <w:b/>
                <w:bCs/>
                <w:color w:val="000000"/>
                <w:sz w:val="18"/>
                <w:szCs w:val="18"/>
              </w:rPr>
              <w:t>/4</w:t>
            </w:r>
          </w:p>
        </w:tc>
      </w:tr>
      <w:tr w:rsidR="00F2382A" w:rsidRPr="0027531E" w14:paraId="26F19708" w14:textId="77777777" w:rsidTr="00F2382A">
        <w:trPr>
          <w:trHeight w:val="271"/>
        </w:trPr>
        <w:tc>
          <w:tcPr>
            <w:tcW w:w="6146" w:type="dxa"/>
            <w:tcBorders>
              <w:top w:val="single" w:sz="4" w:space="0" w:color="000000"/>
              <w:left w:val="single" w:sz="4" w:space="0" w:color="000000"/>
              <w:bottom w:val="single" w:sz="4" w:space="0" w:color="000000"/>
              <w:right w:val="nil"/>
            </w:tcBorders>
          </w:tcPr>
          <w:p w14:paraId="2C26CD7E" w14:textId="5BF395A8" w:rsidR="00F2382A" w:rsidRPr="0027531E" w:rsidRDefault="00F2382A" w:rsidP="0027531E">
            <w:pPr>
              <w:ind w:left="55"/>
              <w:jc w:val="center"/>
              <w:rPr>
                <w:rFonts w:ascii="Arial" w:eastAsia="Arial" w:hAnsi="Arial" w:cs="Arial"/>
                <w:color w:val="4472C4" w:themeColor="accent1"/>
                <w:sz w:val="18"/>
                <w:szCs w:val="18"/>
              </w:rPr>
            </w:pPr>
            <w:r w:rsidRPr="0027531E">
              <w:rPr>
                <w:rFonts w:ascii="Arial" w:eastAsia="Arial" w:hAnsi="Arial" w:cs="Arial"/>
                <w:b/>
                <w:color w:val="4472C4" w:themeColor="accent1"/>
                <w:sz w:val="18"/>
                <w:szCs w:val="18"/>
              </w:rPr>
              <w:t>Lecture / Connaissances / 3 points</w:t>
            </w:r>
          </w:p>
        </w:tc>
        <w:tc>
          <w:tcPr>
            <w:tcW w:w="1464" w:type="dxa"/>
            <w:tcBorders>
              <w:top w:val="single" w:sz="4" w:space="0" w:color="000000"/>
              <w:left w:val="nil"/>
              <w:bottom w:val="single" w:sz="4" w:space="0" w:color="000000"/>
              <w:right w:val="nil"/>
            </w:tcBorders>
          </w:tcPr>
          <w:p w14:paraId="67A6374F"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nil"/>
              <w:bottom w:val="single" w:sz="4" w:space="0" w:color="000000"/>
              <w:right w:val="single" w:sz="4" w:space="0" w:color="auto"/>
            </w:tcBorders>
          </w:tcPr>
          <w:p w14:paraId="6EA4B80C"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single" w:sz="4" w:space="0" w:color="auto"/>
              <w:bottom w:val="single" w:sz="4" w:space="0" w:color="000000"/>
              <w:right w:val="single" w:sz="4" w:space="0" w:color="auto"/>
            </w:tcBorders>
          </w:tcPr>
          <w:p w14:paraId="4035A935" w14:textId="77777777" w:rsidR="00F2382A" w:rsidRPr="0027531E" w:rsidRDefault="00F2382A" w:rsidP="0027531E">
            <w:pPr>
              <w:jc w:val="center"/>
              <w:rPr>
                <w:rFonts w:ascii="Arial" w:eastAsia="Arial" w:hAnsi="Arial" w:cs="Arial"/>
                <w:color w:val="4472C4" w:themeColor="accent1"/>
                <w:sz w:val="18"/>
                <w:szCs w:val="18"/>
              </w:rPr>
            </w:pPr>
          </w:p>
        </w:tc>
      </w:tr>
      <w:tr w:rsidR="00F2382A" w:rsidRPr="00F31564" w14:paraId="6A40175F" w14:textId="77777777" w:rsidTr="00F2382A">
        <w:trPr>
          <w:trHeight w:val="260"/>
        </w:trPr>
        <w:tc>
          <w:tcPr>
            <w:tcW w:w="6146" w:type="dxa"/>
            <w:tcBorders>
              <w:top w:val="single" w:sz="4" w:space="0" w:color="000000"/>
              <w:left w:val="single" w:sz="4" w:space="0" w:color="000000"/>
              <w:bottom w:val="single" w:sz="4" w:space="0" w:color="000000"/>
              <w:right w:val="single" w:sz="4" w:space="0" w:color="000000"/>
            </w:tcBorders>
          </w:tcPr>
          <w:p w14:paraId="1D3BC8E1"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Les éléments du corpus sont mobilisés. </w:t>
            </w:r>
          </w:p>
        </w:tc>
        <w:tc>
          <w:tcPr>
            <w:tcW w:w="1464" w:type="dxa"/>
            <w:tcBorders>
              <w:top w:val="single" w:sz="4" w:space="0" w:color="000000"/>
              <w:left w:val="single" w:sz="4" w:space="0" w:color="000000"/>
              <w:bottom w:val="single" w:sz="4" w:space="0" w:color="000000"/>
              <w:right w:val="single" w:sz="4" w:space="0" w:color="000000"/>
            </w:tcBorders>
          </w:tcPr>
          <w:p w14:paraId="19961158"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tcPr>
          <w:p w14:paraId="2D2419E3"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tcPr>
          <w:p w14:paraId="5D01E6CA"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F2382A" w:rsidRPr="00F31564" w14:paraId="3512B03E" w14:textId="77777777" w:rsidTr="00F2382A">
        <w:trPr>
          <w:trHeight w:val="470"/>
        </w:trPr>
        <w:tc>
          <w:tcPr>
            <w:tcW w:w="6146" w:type="dxa"/>
            <w:tcBorders>
              <w:top w:val="single" w:sz="4" w:space="0" w:color="000000"/>
              <w:left w:val="single" w:sz="4" w:space="0" w:color="000000"/>
              <w:bottom w:val="single" w:sz="4" w:space="0" w:color="000000"/>
              <w:right w:val="single" w:sz="4" w:space="0" w:color="000000"/>
            </w:tcBorders>
          </w:tcPr>
          <w:p w14:paraId="37CD9A43"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Le livre étudié et les connaissances acquises durant la classe de terminale sont utilisés. </w:t>
            </w:r>
          </w:p>
        </w:tc>
        <w:tc>
          <w:tcPr>
            <w:tcW w:w="1464" w:type="dxa"/>
            <w:tcBorders>
              <w:top w:val="single" w:sz="4" w:space="0" w:color="000000"/>
              <w:left w:val="single" w:sz="4" w:space="0" w:color="000000"/>
              <w:bottom w:val="single" w:sz="4" w:space="0" w:color="000000"/>
              <w:right w:val="single" w:sz="4" w:space="0" w:color="000000"/>
            </w:tcBorders>
            <w:vAlign w:val="center"/>
          </w:tcPr>
          <w:p w14:paraId="65A3D4C1"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vAlign w:val="center"/>
          </w:tcPr>
          <w:p w14:paraId="5925D6D7"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vAlign w:val="center"/>
          </w:tcPr>
          <w:p w14:paraId="1BAFD112"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F2382A" w:rsidRPr="00F31564" w14:paraId="3916AAE2" w14:textId="77777777" w:rsidTr="00F2382A">
        <w:trPr>
          <w:trHeight w:val="201"/>
        </w:trPr>
        <w:tc>
          <w:tcPr>
            <w:tcW w:w="6146" w:type="dxa"/>
            <w:tcBorders>
              <w:top w:val="single" w:sz="4" w:space="0" w:color="000000"/>
              <w:left w:val="single" w:sz="4" w:space="0" w:color="000000"/>
              <w:bottom w:val="single" w:sz="4" w:space="0" w:color="000000"/>
              <w:right w:val="single" w:sz="4" w:space="0" w:color="000000"/>
            </w:tcBorders>
          </w:tcPr>
          <w:p w14:paraId="29000E5F"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La culture personnelle est sollicitée. </w:t>
            </w:r>
          </w:p>
        </w:tc>
        <w:tc>
          <w:tcPr>
            <w:tcW w:w="1464" w:type="dxa"/>
            <w:tcBorders>
              <w:top w:val="single" w:sz="4" w:space="0" w:color="000000"/>
              <w:left w:val="single" w:sz="4" w:space="0" w:color="000000"/>
              <w:bottom w:val="single" w:sz="4" w:space="0" w:color="000000"/>
              <w:right w:val="single" w:sz="4" w:space="0" w:color="000000"/>
            </w:tcBorders>
          </w:tcPr>
          <w:p w14:paraId="02340FCF"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tcPr>
          <w:p w14:paraId="224F1BA4"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tcPr>
          <w:p w14:paraId="4FE43932"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1B7639" w:rsidRPr="00F31564" w14:paraId="181A4901" w14:textId="77777777" w:rsidTr="00C2407D">
        <w:trPr>
          <w:trHeight w:val="467"/>
        </w:trPr>
        <w:tc>
          <w:tcPr>
            <w:tcW w:w="6146" w:type="dxa"/>
            <w:tcBorders>
              <w:top w:val="single" w:sz="4" w:space="0" w:color="000000"/>
              <w:left w:val="single" w:sz="4" w:space="0" w:color="000000"/>
              <w:bottom w:val="single" w:sz="4" w:space="0" w:color="000000"/>
              <w:right w:val="single" w:sz="4" w:space="0" w:color="000000"/>
            </w:tcBorders>
            <w:shd w:val="clear" w:color="auto" w:fill="F2F2F2"/>
          </w:tcPr>
          <w:p w14:paraId="35A68568" w14:textId="77777777" w:rsidR="001B7639" w:rsidRPr="00F31564" w:rsidRDefault="001B7639" w:rsidP="003455BA">
            <w:pPr>
              <w:ind w:left="82"/>
              <w:rPr>
                <w:rFonts w:ascii="Arial" w:eastAsia="Arial" w:hAnsi="Arial" w:cs="Arial"/>
                <w:color w:val="000000"/>
                <w:sz w:val="18"/>
                <w:szCs w:val="18"/>
              </w:rPr>
            </w:pPr>
            <w:r w:rsidRPr="00F31564">
              <w:rPr>
                <w:rFonts w:ascii="Arial" w:eastAsia="Arial" w:hAnsi="Arial" w:cs="Arial"/>
                <w:b/>
                <w:color w:val="000000"/>
                <w:sz w:val="18"/>
                <w:szCs w:val="18"/>
              </w:rPr>
              <w:t xml:space="preserve">Le lecteur identifie les références culturelles et perçoit leur intérêt pour l’argumentation. </w:t>
            </w: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F2F2F2"/>
          </w:tcPr>
          <w:p w14:paraId="20061D9B" w14:textId="73911AE8" w:rsidR="001B7639" w:rsidRPr="001B7639" w:rsidRDefault="001B7639" w:rsidP="001B7639">
            <w:pPr>
              <w:jc w:val="right"/>
              <w:rPr>
                <w:rFonts w:ascii="Arial" w:eastAsia="Arial" w:hAnsi="Arial" w:cs="Arial"/>
                <w:b/>
                <w:bCs/>
                <w:color w:val="000000"/>
                <w:sz w:val="18"/>
                <w:szCs w:val="18"/>
              </w:rPr>
            </w:pPr>
            <w:r w:rsidRPr="001B7639">
              <w:rPr>
                <w:rFonts w:ascii="Arial" w:eastAsia="Arial" w:hAnsi="Arial" w:cs="Arial"/>
                <w:b/>
                <w:bCs/>
                <w:color w:val="000000"/>
                <w:sz w:val="18"/>
                <w:szCs w:val="18"/>
              </w:rPr>
              <w:t>/3</w:t>
            </w:r>
          </w:p>
        </w:tc>
      </w:tr>
      <w:tr w:rsidR="00F2382A" w:rsidRPr="0027531E" w14:paraId="07C5AB84" w14:textId="77777777" w:rsidTr="00F2382A">
        <w:trPr>
          <w:trHeight w:val="210"/>
        </w:trPr>
        <w:tc>
          <w:tcPr>
            <w:tcW w:w="6146" w:type="dxa"/>
            <w:tcBorders>
              <w:top w:val="single" w:sz="4" w:space="0" w:color="000000"/>
              <w:left w:val="single" w:sz="4" w:space="0" w:color="000000"/>
              <w:bottom w:val="single" w:sz="4" w:space="0" w:color="000000"/>
              <w:right w:val="nil"/>
            </w:tcBorders>
          </w:tcPr>
          <w:p w14:paraId="436F68E1" w14:textId="2AC13296" w:rsidR="00F2382A" w:rsidRPr="0027531E" w:rsidRDefault="00F2382A" w:rsidP="0027531E">
            <w:pPr>
              <w:ind w:left="55"/>
              <w:jc w:val="center"/>
              <w:rPr>
                <w:rFonts w:ascii="Arial" w:eastAsia="Arial" w:hAnsi="Arial" w:cs="Arial"/>
                <w:color w:val="4472C4" w:themeColor="accent1"/>
                <w:sz w:val="18"/>
                <w:szCs w:val="18"/>
              </w:rPr>
            </w:pPr>
            <w:r w:rsidRPr="0027531E">
              <w:rPr>
                <w:rFonts w:ascii="Arial" w:eastAsia="Arial" w:hAnsi="Arial" w:cs="Arial"/>
                <w:b/>
                <w:color w:val="4472C4" w:themeColor="accent1"/>
                <w:sz w:val="18"/>
                <w:szCs w:val="18"/>
              </w:rPr>
              <w:t>Expression / 3 points</w:t>
            </w:r>
          </w:p>
        </w:tc>
        <w:tc>
          <w:tcPr>
            <w:tcW w:w="1464" w:type="dxa"/>
            <w:tcBorders>
              <w:top w:val="single" w:sz="4" w:space="0" w:color="000000"/>
              <w:left w:val="nil"/>
              <w:bottom w:val="single" w:sz="4" w:space="0" w:color="000000"/>
              <w:right w:val="nil"/>
            </w:tcBorders>
          </w:tcPr>
          <w:p w14:paraId="24175E73"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nil"/>
              <w:bottom w:val="single" w:sz="4" w:space="0" w:color="000000"/>
              <w:right w:val="single" w:sz="4" w:space="0" w:color="auto"/>
            </w:tcBorders>
          </w:tcPr>
          <w:p w14:paraId="2F8F2C08" w14:textId="77777777" w:rsidR="00F2382A" w:rsidRPr="0027531E" w:rsidRDefault="00F2382A" w:rsidP="0027531E">
            <w:pPr>
              <w:jc w:val="center"/>
              <w:rPr>
                <w:rFonts w:ascii="Arial" w:eastAsia="Arial" w:hAnsi="Arial" w:cs="Arial"/>
                <w:color w:val="4472C4" w:themeColor="accent1"/>
                <w:sz w:val="18"/>
                <w:szCs w:val="18"/>
              </w:rPr>
            </w:pPr>
          </w:p>
        </w:tc>
        <w:tc>
          <w:tcPr>
            <w:tcW w:w="1465" w:type="dxa"/>
            <w:tcBorders>
              <w:top w:val="single" w:sz="4" w:space="0" w:color="000000"/>
              <w:left w:val="single" w:sz="4" w:space="0" w:color="auto"/>
              <w:bottom w:val="single" w:sz="4" w:space="0" w:color="000000"/>
              <w:right w:val="single" w:sz="4" w:space="0" w:color="auto"/>
            </w:tcBorders>
          </w:tcPr>
          <w:p w14:paraId="229908F9" w14:textId="77777777" w:rsidR="00F2382A" w:rsidRPr="0027531E" w:rsidRDefault="00F2382A" w:rsidP="0027531E">
            <w:pPr>
              <w:jc w:val="center"/>
              <w:rPr>
                <w:rFonts w:ascii="Arial" w:eastAsia="Arial" w:hAnsi="Arial" w:cs="Arial"/>
                <w:color w:val="4472C4" w:themeColor="accent1"/>
                <w:sz w:val="18"/>
                <w:szCs w:val="18"/>
              </w:rPr>
            </w:pPr>
          </w:p>
        </w:tc>
      </w:tr>
      <w:tr w:rsidR="00F2382A" w:rsidRPr="00F31564" w14:paraId="44281DF0" w14:textId="77777777" w:rsidTr="00F2382A">
        <w:trPr>
          <w:trHeight w:val="270"/>
        </w:trPr>
        <w:tc>
          <w:tcPr>
            <w:tcW w:w="6146" w:type="dxa"/>
            <w:tcBorders>
              <w:top w:val="single" w:sz="4" w:space="0" w:color="000000"/>
              <w:left w:val="single" w:sz="4" w:space="0" w:color="000000"/>
              <w:bottom w:val="single" w:sz="4" w:space="0" w:color="000000"/>
              <w:right w:val="single" w:sz="4" w:space="0" w:color="000000"/>
            </w:tcBorders>
          </w:tcPr>
          <w:p w14:paraId="45518FF0"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La structure des phrases est globalement correcte. </w:t>
            </w:r>
          </w:p>
        </w:tc>
        <w:tc>
          <w:tcPr>
            <w:tcW w:w="1464" w:type="dxa"/>
            <w:tcBorders>
              <w:top w:val="single" w:sz="4" w:space="0" w:color="000000"/>
              <w:left w:val="single" w:sz="4" w:space="0" w:color="000000"/>
              <w:bottom w:val="single" w:sz="4" w:space="0" w:color="000000"/>
              <w:right w:val="single" w:sz="4" w:space="0" w:color="000000"/>
            </w:tcBorders>
          </w:tcPr>
          <w:p w14:paraId="650BD1BD"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tcPr>
          <w:p w14:paraId="117A1A8D"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tcPr>
          <w:p w14:paraId="1459535D"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F2382A" w:rsidRPr="00F31564" w14:paraId="661F3304" w14:textId="77777777" w:rsidTr="00F2382A">
        <w:trPr>
          <w:trHeight w:val="261"/>
        </w:trPr>
        <w:tc>
          <w:tcPr>
            <w:tcW w:w="6146" w:type="dxa"/>
            <w:tcBorders>
              <w:top w:val="single" w:sz="4" w:space="0" w:color="000000"/>
              <w:left w:val="single" w:sz="4" w:space="0" w:color="000000"/>
              <w:bottom w:val="single" w:sz="4" w:space="0" w:color="000000"/>
              <w:right w:val="single" w:sz="4" w:space="0" w:color="000000"/>
            </w:tcBorders>
          </w:tcPr>
          <w:p w14:paraId="5211675D"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L’orthographe est globalement correcte. </w:t>
            </w:r>
          </w:p>
        </w:tc>
        <w:tc>
          <w:tcPr>
            <w:tcW w:w="1464" w:type="dxa"/>
            <w:tcBorders>
              <w:top w:val="single" w:sz="4" w:space="0" w:color="000000"/>
              <w:left w:val="single" w:sz="4" w:space="0" w:color="000000"/>
              <w:bottom w:val="single" w:sz="4" w:space="0" w:color="000000"/>
              <w:right w:val="single" w:sz="4" w:space="0" w:color="000000"/>
            </w:tcBorders>
          </w:tcPr>
          <w:p w14:paraId="00B73933"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tcPr>
          <w:p w14:paraId="101A07E9"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tcPr>
          <w:p w14:paraId="51AE39D4"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F2382A" w:rsidRPr="00F31564" w14:paraId="04689340" w14:textId="77777777" w:rsidTr="00F2382A">
        <w:trPr>
          <w:trHeight w:val="260"/>
        </w:trPr>
        <w:tc>
          <w:tcPr>
            <w:tcW w:w="6146" w:type="dxa"/>
            <w:tcBorders>
              <w:top w:val="single" w:sz="4" w:space="0" w:color="000000"/>
              <w:left w:val="single" w:sz="4" w:space="0" w:color="000000"/>
              <w:bottom w:val="single" w:sz="4" w:space="0" w:color="000000"/>
              <w:right w:val="single" w:sz="4" w:space="0" w:color="000000"/>
            </w:tcBorders>
          </w:tcPr>
          <w:p w14:paraId="55F50C93" w14:textId="77777777" w:rsidR="00F2382A" w:rsidRPr="00F31564" w:rsidRDefault="00F2382A" w:rsidP="003455BA">
            <w:pPr>
              <w:ind w:left="82"/>
              <w:rPr>
                <w:rFonts w:ascii="Arial" w:eastAsia="Arial" w:hAnsi="Arial" w:cs="Arial"/>
                <w:color w:val="000000"/>
                <w:sz w:val="18"/>
                <w:szCs w:val="18"/>
              </w:rPr>
            </w:pPr>
            <w:r w:rsidRPr="00F31564">
              <w:rPr>
                <w:rFonts w:ascii="Arial" w:eastAsia="Arial" w:hAnsi="Arial" w:cs="Arial"/>
                <w:color w:val="000000"/>
                <w:sz w:val="18"/>
                <w:szCs w:val="18"/>
              </w:rPr>
              <w:t xml:space="preserve">Le lexique utilisé est globalement approprié et précis. </w:t>
            </w:r>
          </w:p>
        </w:tc>
        <w:tc>
          <w:tcPr>
            <w:tcW w:w="1464" w:type="dxa"/>
            <w:tcBorders>
              <w:top w:val="single" w:sz="4" w:space="0" w:color="000000"/>
              <w:left w:val="single" w:sz="4" w:space="0" w:color="000000"/>
              <w:bottom w:val="single" w:sz="4" w:space="0" w:color="000000"/>
              <w:right w:val="single" w:sz="4" w:space="0" w:color="000000"/>
            </w:tcBorders>
          </w:tcPr>
          <w:p w14:paraId="34F0415D" w14:textId="77777777" w:rsidR="00F2382A" w:rsidRPr="00F31564" w:rsidRDefault="00F2382A" w:rsidP="003455BA">
            <w:pPr>
              <w:ind w:left="89"/>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000000"/>
              <w:bottom w:val="single" w:sz="4" w:space="0" w:color="000000"/>
              <w:right w:val="single" w:sz="4" w:space="0" w:color="auto"/>
            </w:tcBorders>
          </w:tcPr>
          <w:p w14:paraId="00085E16" w14:textId="77777777" w:rsidR="00F2382A" w:rsidRPr="00F31564" w:rsidRDefault="00F2382A" w:rsidP="003455BA">
            <w:pPr>
              <w:ind w:left="88"/>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c>
          <w:tcPr>
            <w:tcW w:w="1465" w:type="dxa"/>
            <w:tcBorders>
              <w:top w:val="single" w:sz="4" w:space="0" w:color="000000"/>
              <w:left w:val="single" w:sz="4" w:space="0" w:color="auto"/>
              <w:bottom w:val="single" w:sz="4" w:space="0" w:color="000000"/>
              <w:right w:val="single" w:sz="4" w:space="0" w:color="auto"/>
            </w:tcBorders>
          </w:tcPr>
          <w:p w14:paraId="5C0E288A" w14:textId="77777777" w:rsidR="00F2382A" w:rsidRPr="00F31564" w:rsidRDefault="00F2382A" w:rsidP="003455BA">
            <w:pPr>
              <w:ind w:left="427"/>
              <w:jc w:val="center"/>
              <w:rPr>
                <w:rFonts w:ascii="Arial" w:eastAsia="Arial" w:hAnsi="Arial" w:cs="Arial"/>
                <w:color w:val="000000"/>
                <w:sz w:val="18"/>
                <w:szCs w:val="18"/>
              </w:rPr>
            </w:pPr>
            <w:r w:rsidRPr="00F31564">
              <w:rPr>
                <w:rFonts w:ascii="Arial" w:eastAsia="Arial" w:hAnsi="Arial" w:cs="Arial"/>
                <w:b/>
                <w:color w:val="000000"/>
                <w:sz w:val="18"/>
                <w:szCs w:val="18"/>
              </w:rPr>
              <w:t xml:space="preserve"> </w:t>
            </w:r>
          </w:p>
        </w:tc>
      </w:tr>
      <w:tr w:rsidR="001B7639" w:rsidRPr="00F31564" w14:paraId="38E6FEB7" w14:textId="77777777" w:rsidTr="00330125">
        <w:trPr>
          <w:trHeight w:val="278"/>
        </w:trPr>
        <w:tc>
          <w:tcPr>
            <w:tcW w:w="6146" w:type="dxa"/>
            <w:tcBorders>
              <w:top w:val="single" w:sz="4" w:space="0" w:color="000000"/>
              <w:left w:val="single" w:sz="4" w:space="0" w:color="000000"/>
              <w:bottom w:val="single" w:sz="4" w:space="0" w:color="000000"/>
              <w:right w:val="single" w:sz="4" w:space="0" w:color="000000"/>
            </w:tcBorders>
            <w:shd w:val="clear" w:color="auto" w:fill="F2F2F2"/>
          </w:tcPr>
          <w:p w14:paraId="3AE5B7B8" w14:textId="77777777" w:rsidR="001B7639" w:rsidRPr="00F31564" w:rsidRDefault="001B7639" w:rsidP="003455BA">
            <w:pPr>
              <w:ind w:left="82"/>
              <w:rPr>
                <w:rFonts w:ascii="Arial" w:eastAsia="Arial" w:hAnsi="Arial" w:cs="Arial"/>
                <w:color w:val="000000"/>
                <w:sz w:val="18"/>
                <w:szCs w:val="18"/>
              </w:rPr>
            </w:pPr>
            <w:r w:rsidRPr="00F31564">
              <w:rPr>
                <w:rFonts w:ascii="Arial" w:eastAsia="Arial" w:hAnsi="Arial" w:cs="Arial"/>
                <w:b/>
                <w:color w:val="000000"/>
                <w:sz w:val="18"/>
                <w:szCs w:val="18"/>
              </w:rPr>
              <w:t xml:space="preserve">Le lecteur comprend le texte du candidat sans difficulté. </w:t>
            </w:r>
          </w:p>
        </w:tc>
        <w:tc>
          <w:tcPr>
            <w:tcW w:w="4394" w:type="dxa"/>
            <w:gridSpan w:val="3"/>
            <w:tcBorders>
              <w:top w:val="single" w:sz="4" w:space="0" w:color="000000"/>
              <w:left w:val="single" w:sz="4" w:space="0" w:color="000000"/>
              <w:bottom w:val="single" w:sz="4" w:space="0" w:color="000000"/>
              <w:right w:val="single" w:sz="4" w:space="0" w:color="auto"/>
            </w:tcBorders>
            <w:shd w:val="clear" w:color="auto" w:fill="F2F2F2"/>
          </w:tcPr>
          <w:p w14:paraId="2BAA1475" w14:textId="566B5844" w:rsidR="001B7639" w:rsidRPr="00F31564" w:rsidRDefault="001B7639" w:rsidP="001B7639">
            <w:pPr>
              <w:jc w:val="right"/>
              <w:rPr>
                <w:rFonts w:ascii="Arial" w:eastAsia="Arial" w:hAnsi="Arial" w:cs="Arial"/>
                <w:color w:val="000000"/>
                <w:sz w:val="18"/>
                <w:szCs w:val="18"/>
              </w:rPr>
            </w:pPr>
            <w:r w:rsidRPr="001B7639">
              <w:rPr>
                <w:rFonts w:ascii="Arial" w:eastAsia="Arial" w:hAnsi="Arial" w:cs="Arial"/>
                <w:b/>
                <w:bCs/>
                <w:color w:val="000000"/>
                <w:sz w:val="18"/>
                <w:szCs w:val="18"/>
              </w:rPr>
              <w:t>/3</w:t>
            </w:r>
          </w:p>
        </w:tc>
      </w:tr>
    </w:tbl>
    <w:p w14:paraId="10C68FC5" w14:textId="07043B2D" w:rsidR="00F31564" w:rsidRDefault="00F31564" w:rsidP="003455BA">
      <w:pPr>
        <w:spacing w:after="0"/>
        <w:rPr>
          <w:rFonts w:ascii="Times New Roman" w:eastAsia="Times New Roman" w:hAnsi="Times New Roman" w:cs="Times New Roman"/>
          <w:i/>
          <w:color w:val="000000"/>
          <w:sz w:val="2"/>
          <w:lang w:eastAsia="fr-FR"/>
        </w:rPr>
      </w:pPr>
      <w:r w:rsidRPr="003D4B3D">
        <w:rPr>
          <w:rFonts w:ascii="Times New Roman" w:eastAsia="Times New Roman" w:hAnsi="Times New Roman" w:cs="Times New Roman"/>
          <w:i/>
          <w:color w:val="000000"/>
          <w:sz w:val="2"/>
          <w:lang w:eastAsia="fr-FR"/>
        </w:rPr>
        <w:t xml:space="preserve"> </w:t>
      </w:r>
    </w:p>
    <w:p w14:paraId="156A8053" w14:textId="7B90A749" w:rsidR="00382F0C" w:rsidRDefault="0035082A" w:rsidP="001B7639">
      <w:pPr>
        <w:spacing w:before="120" w:after="0" w:line="240" w:lineRule="auto"/>
        <w:jc w:val="center"/>
        <w:rPr>
          <w:noProof/>
          <w:sz w:val="24"/>
          <w:szCs w:val="24"/>
          <w:highlight w:val="yellow"/>
        </w:rPr>
      </w:pPr>
      <w:r w:rsidRPr="0035082A">
        <w:rPr>
          <w:noProof/>
          <w:sz w:val="24"/>
          <w:szCs w:val="24"/>
          <w:highlight w:val="yellow"/>
        </w:rPr>
        <mc:AlternateContent>
          <mc:Choice Requires="wps">
            <w:drawing>
              <wp:anchor distT="45720" distB="45720" distL="114300" distR="114300" simplePos="0" relativeHeight="251686912" behindDoc="1" locked="0" layoutInCell="1" allowOverlap="1" wp14:anchorId="294F4597" wp14:editId="28E7CF13">
                <wp:simplePos x="0" y="0"/>
                <wp:positionH relativeFrom="column">
                  <wp:posOffset>4297680</wp:posOffset>
                </wp:positionH>
                <wp:positionV relativeFrom="paragraph">
                  <wp:posOffset>1496695</wp:posOffset>
                </wp:positionV>
                <wp:extent cx="2170430" cy="1057275"/>
                <wp:effectExtent l="0" t="0" r="20320" b="28575"/>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1057275"/>
                        </a:xfrm>
                        <a:prstGeom prst="rect">
                          <a:avLst/>
                        </a:prstGeom>
                        <a:solidFill>
                          <a:srgbClr val="FFFFFF"/>
                        </a:solidFill>
                        <a:ln w="9525">
                          <a:solidFill>
                            <a:srgbClr val="000000"/>
                          </a:solidFill>
                          <a:miter lim="800000"/>
                          <a:headEnd/>
                          <a:tailEnd/>
                        </a:ln>
                      </wps:spPr>
                      <wps:txbx>
                        <w:txbxContent>
                          <w:p w14:paraId="00EB367C" w14:textId="721474CF" w:rsidR="0035082A" w:rsidRPr="009D71C1" w:rsidRDefault="0035082A" w:rsidP="0035082A">
                            <w:pPr>
                              <w:jc w:val="both"/>
                              <w:rPr>
                                <w:color w:val="FF0000"/>
                              </w:rPr>
                            </w:pPr>
                            <w:r w:rsidRPr="009D71C1">
                              <w:rPr>
                                <w:color w:val="FF0000"/>
                              </w:rPr>
                              <w:t>Copie</w:t>
                            </w:r>
                            <w:r w:rsidR="009E1D74">
                              <w:rPr>
                                <w:color w:val="FF0000"/>
                              </w:rPr>
                              <w:t xml:space="preserve"> (sur un autre sujet) </w:t>
                            </w:r>
                            <w:r w:rsidRPr="009D71C1">
                              <w:rPr>
                                <w:color w:val="FF0000"/>
                              </w:rPr>
                              <w:t xml:space="preserve"> comprenant quelques erreurs sur lesquelles on peut utilement revenir : « lourdeur » du début, mention du visionnage en classe…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F4597" id="_x0000_s1031" type="#_x0000_t202" style="position:absolute;left:0;text-align:left;margin-left:338.4pt;margin-top:117.85pt;width:170.9pt;height:8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63EwIAACcEAAAOAAAAZHJzL2Uyb0RvYy54bWysk9uO2yAQhu8r9R0Q943tNGl2rZDVNttU&#10;lbYHadsHwBjHqJihQGKnT98Be7Pp6aYqF4hh4Gfmm2F9M3SaHKXzCgyjxSynRBoBtTJ7Rr983r24&#10;osQHbmquwUhGT9LTm83zZ+velnIOLehaOoIixpe9ZbQNwZZZ5kUrO+5nYKVBZwOu4wFNt89qx3tU&#10;73Q2z/NXWQ+utg6E9B5370Yn3ST9ppEifGwaLwPRjGJsIc0uzVWcs82al3vHbavEFAb/hyg6rgw+&#10;epa644GTg1O/SXVKOPDQhJmALoOmUUKmHDCbIv8lm4eWW5lyQTjenjH5/ycrPhwf7CdHwvAaBixg&#10;SsLbexBfPTGwbbnZy1vnoG8lr/HhIiLLeuvL6WpE7UsfRar+PdRYZH4IkISGxnWRCuZJUB0LcDpD&#10;l0MgAjfnxSpfvESXQF+RL1fz1TK9wcvH69b58FZCR+KCUYdVTfL8eO9DDIeXj0fiax60qndK62S4&#10;fbXVjhw5dsAujUn9p2PakJ7R6+V8ORL4q0Sexp8kOhWwlbXqGL06H+Jl5PbG1KnRAld6XGPI2kwg&#10;I7uRYhiqgaia0UQgcq2gPiFZB2Pn4k/DRQvuOyU9di2j/tuBO0mJfmewOtfFYhHbPBkLZImGu/RU&#10;lx5uBEoxGigZl9uQvkbkZuAWq9ioxPcpkilk7MaEffo5sd0v7XTq6X9vfgAAAP//AwBQSwMEFAAG&#10;AAgAAAAhAIr3eLziAAAADAEAAA8AAABkcnMvZG93bnJldi54bWxMj8tOwzAURPdI/IN1kdig1m5a&#10;nBDiVAgJRHfQIti68W0S4Uew3TT8Pe4KlqMZzZyp1pPRZEQfemcFLOYMCNrGqd62At53T7MCSIjS&#10;KqmdRQE/GGBdX15UslTuZN9w3MaWpBIbSimgi3EoKQ1Nh0aGuRvQJu/gvJExSd9S5eUplRtNM8Y4&#10;NbK3aaGTAz522Hxtj0ZAsXoZP8Nm+frR8IO+izf5+Pzthbi+mh7ugUSc4l8YzvgJHerEtHdHqwLR&#10;AnjOE3oUkC1vcyDnBFsUHMhewIplGdC6ov9P1L8AAAD//wMAUEsBAi0AFAAGAAgAAAAhALaDOJL+&#10;AAAA4QEAABMAAAAAAAAAAAAAAAAAAAAAAFtDb250ZW50X1R5cGVzXS54bWxQSwECLQAUAAYACAAA&#10;ACEAOP0h/9YAAACUAQAACwAAAAAAAAAAAAAAAAAvAQAAX3JlbHMvLnJlbHNQSwECLQAUAAYACAAA&#10;ACEASmh+txMCAAAnBAAADgAAAAAAAAAAAAAAAAAuAgAAZHJzL2Uyb0RvYy54bWxQSwECLQAUAAYA&#10;CAAAACEAivd4vOIAAAAMAQAADwAAAAAAAAAAAAAAAABtBAAAZHJzL2Rvd25yZXYueG1sUEsFBgAA&#10;AAAEAAQA8wAAAHwFAAAAAA==&#10;">
                <v:textbox>
                  <w:txbxContent>
                    <w:p w14:paraId="00EB367C" w14:textId="721474CF" w:rsidR="0035082A" w:rsidRPr="009D71C1" w:rsidRDefault="0035082A" w:rsidP="0035082A">
                      <w:pPr>
                        <w:jc w:val="both"/>
                        <w:rPr>
                          <w:color w:val="FF0000"/>
                        </w:rPr>
                      </w:pPr>
                      <w:r w:rsidRPr="009D71C1">
                        <w:rPr>
                          <w:color w:val="FF0000"/>
                        </w:rPr>
                        <w:t>Copie</w:t>
                      </w:r>
                      <w:r w:rsidR="009E1D74">
                        <w:rPr>
                          <w:color w:val="FF0000"/>
                        </w:rPr>
                        <w:t xml:space="preserve"> (sur un autre sujet) </w:t>
                      </w:r>
                      <w:r w:rsidRPr="009D71C1">
                        <w:rPr>
                          <w:color w:val="FF0000"/>
                        </w:rPr>
                        <w:t xml:space="preserve"> comprenant quelques erreurs sur lesquelles on peut utilement revenir : « lourdeur » du début, mention du visionnage en classe…</w:t>
                      </w:r>
                    </w:p>
                  </w:txbxContent>
                </v:textbox>
                <w10:wrap type="square"/>
              </v:shape>
            </w:pict>
          </mc:Fallback>
        </mc:AlternateContent>
      </w:r>
      <w:r>
        <w:rPr>
          <w:noProof/>
          <w:sz w:val="24"/>
          <w:szCs w:val="24"/>
        </w:rPr>
        <w:drawing>
          <wp:inline distT="0" distB="0" distL="0" distR="0" wp14:anchorId="1F778A96" wp14:editId="3224DDF3">
            <wp:extent cx="3917197" cy="5600700"/>
            <wp:effectExtent l="0" t="0" r="7620" b="0"/>
            <wp:docPr id="235" name="Image 23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 235" descr="Une image contenant texte&#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9703" cy="5675772"/>
                    </a:xfrm>
                    <a:prstGeom prst="rect">
                      <a:avLst/>
                    </a:prstGeom>
                    <a:noFill/>
                    <a:ln>
                      <a:noFill/>
                    </a:ln>
                  </pic:spPr>
                </pic:pic>
              </a:graphicData>
            </a:graphic>
          </wp:inline>
        </w:drawing>
      </w:r>
    </w:p>
    <w:p w14:paraId="35B84716" w14:textId="77777777" w:rsidR="00382F0C" w:rsidRPr="00382F0C" w:rsidRDefault="00382F0C" w:rsidP="001D155C">
      <w:pPr>
        <w:spacing w:after="0" w:line="240" w:lineRule="auto"/>
        <w:jc w:val="both"/>
        <w:rPr>
          <w:noProof/>
          <w:color w:val="FF0000"/>
          <w:sz w:val="16"/>
          <w:szCs w:val="16"/>
        </w:rPr>
      </w:pPr>
    </w:p>
    <w:p w14:paraId="2B231365" w14:textId="111DD959" w:rsidR="001D155C" w:rsidRDefault="00382F0C" w:rsidP="00382F0C">
      <w:pPr>
        <w:spacing w:after="120" w:line="240" w:lineRule="auto"/>
        <w:jc w:val="center"/>
        <w:rPr>
          <w:rFonts w:ascii="Calibri" w:eastAsia="Times New Roman" w:hAnsi="Calibri" w:cs="Calibri"/>
          <w:b/>
          <w:sz w:val="24"/>
          <w:szCs w:val="24"/>
          <w:u w:val="single"/>
          <w:lang w:eastAsia="fr-FR"/>
        </w:rPr>
      </w:pPr>
      <w:r>
        <w:rPr>
          <w:noProof/>
          <w:color w:val="FF0000"/>
          <w:sz w:val="24"/>
          <w:szCs w:val="24"/>
        </w:rPr>
        <w:t>R</w:t>
      </w:r>
      <w:r w:rsidR="00602D75">
        <w:rPr>
          <w:noProof/>
          <w:color w:val="FF0000"/>
          <w:sz w:val="24"/>
          <w:szCs w:val="24"/>
        </w:rPr>
        <w:t xml:space="preserve">essource </w:t>
      </w:r>
      <w:r>
        <w:rPr>
          <w:noProof/>
          <w:color w:val="FF0000"/>
          <w:sz w:val="24"/>
          <w:szCs w:val="24"/>
        </w:rPr>
        <w:t xml:space="preserve">distribuée finalement aux élèves </w:t>
      </w:r>
      <w:r w:rsidR="00602D75">
        <w:rPr>
          <w:noProof/>
          <w:color w:val="FF0000"/>
          <w:sz w:val="24"/>
          <w:szCs w:val="24"/>
        </w:rPr>
        <w:t xml:space="preserve"> : </w:t>
      </w:r>
      <w:r w:rsidR="001D155C">
        <w:rPr>
          <w:noProof/>
          <w:color w:val="FF0000"/>
          <w:sz w:val="24"/>
          <w:szCs w:val="24"/>
        </w:rPr>
        <w:t>un « tutoriel »</w:t>
      </w:r>
      <w:r>
        <w:rPr>
          <w:noProof/>
          <w:color w:val="FF0000"/>
          <w:sz w:val="24"/>
          <w:szCs w:val="24"/>
        </w:rPr>
        <w:t xml:space="preserve"> pour préparer l’épreuve</w:t>
      </w:r>
    </w:p>
    <w:p w14:paraId="0032086B" w14:textId="7BABDD62" w:rsidR="001D155C" w:rsidRPr="00A44A31" w:rsidRDefault="001D155C" w:rsidP="001D155C">
      <w:pPr>
        <w:spacing w:after="0" w:line="240" w:lineRule="auto"/>
        <w:jc w:val="center"/>
        <w:rPr>
          <w:rFonts w:ascii="Calibri" w:eastAsia="Times New Roman" w:hAnsi="Calibri" w:cs="Calibri"/>
          <w:b/>
          <w:sz w:val="24"/>
          <w:szCs w:val="24"/>
          <w:lang w:eastAsia="fr-FR"/>
        </w:rPr>
      </w:pPr>
      <w:r>
        <w:rPr>
          <w:rFonts w:ascii="Calibri" w:eastAsia="Times New Roman" w:hAnsi="Calibri" w:cs="Calibri"/>
          <w:b/>
          <w:sz w:val="24"/>
          <w:szCs w:val="24"/>
          <w:u w:val="single"/>
          <w:lang w:eastAsia="fr-FR"/>
        </w:rPr>
        <w:t xml:space="preserve">TUTORIEL </w:t>
      </w:r>
      <w:r w:rsidRPr="00A44A31">
        <w:rPr>
          <w:rFonts w:ascii="Calibri" w:eastAsia="Times New Roman" w:hAnsi="Calibri" w:cs="Calibri"/>
          <w:b/>
          <w:sz w:val="24"/>
          <w:szCs w:val="24"/>
          <w:u w:val="single"/>
          <w:lang w:eastAsia="fr-FR"/>
        </w:rPr>
        <w:t>COMPETENCES D'ECRITURE</w:t>
      </w:r>
      <w:r w:rsidRPr="00A44A31">
        <w:rPr>
          <w:rFonts w:ascii="Calibri" w:eastAsia="Times New Roman" w:hAnsi="Calibri" w:cs="Calibri"/>
          <w:b/>
          <w:sz w:val="24"/>
          <w:szCs w:val="24"/>
          <w:lang w:eastAsia="fr-FR"/>
        </w:rPr>
        <w:t xml:space="preserve"> (10 POINTS)</w:t>
      </w:r>
    </w:p>
    <w:p w14:paraId="1A79A519" w14:textId="77777777" w:rsidR="001D155C" w:rsidRPr="00A44A31" w:rsidRDefault="001D155C" w:rsidP="001D155C">
      <w:pPr>
        <w:shd w:val="clear" w:color="auto" w:fill="FFFFFF"/>
        <w:spacing w:before="120" w:after="120" w:line="240" w:lineRule="auto"/>
        <w:jc w:val="both"/>
        <w:rPr>
          <w:rFonts w:ascii="Calibri" w:eastAsia="Times New Roman" w:hAnsi="Calibri" w:cs="Calibri"/>
          <w:sz w:val="24"/>
          <w:szCs w:val="24"/>
          <w:lang w:eastAsia="fr-FR"/>
        </w:rPr>
      </w:pPr>
      <w:r w:rsidRPr="00A44A31">
        <w:rPr>
          <w:rFonts w:ascii="Calibri" w:eastAsia="Times New Roman" w:hAnsi="Calibri" w:cs="Calibri"/>
          <w:sz w:val="24"/>
          <w:szCs w:val="24"/>
          <w:lang w:eastAsia="fr-FR"/>
        </w:rPr>
        <w:t xml:space="preserve">Dans le libellé du sujet une question est posée en lien avec le corpus proposé en première partie. Le candidat répond à cette question </w:t>
      </w:r>
      <w:r w:rsidRPr="00A44A31">
        <w:rPr>
          <w:rFonts w:ascii="Calibri" w:eastAsia="Times New Roman" w:hAnsi="Calibri" w:cs="Calibri"/>
          <w:sz w:val="24"/>
          <w:szCs w:val="24"/>
          <w:u w:val="single"/>
          <w:lang w:eastAsia="fr-FR"/>
        </w:rPr>
        <w:t>en une quarantaine de lignes</w:t>
      </w:r>
      <w:r w:rsidRPr="00A44A31">
        <w:rPr>
          <w:rFonts w:ascii="Calibri" w:eastAsia="Times New Roman" w:hAnsi="Calibri" w:cs="Calibri"/>
          <w:sz w:val="24"/>
          <w:szCs w:val="24"/>
          <w:lang w:eastAsia="fr-FR"/>
        </w:rPr>
        <w:t xml:space="preserve"> et de façon argumentée.</w:t>
      </w:r>
    </w:p>
    <w:p w14:paraId="47BF7AB6" w14:textId="77777777" w:rsidR="001D155C" w:rsidRDefault="001D155C" w:rsidP="001D155C">
      <w:pPr>
        <w:shd w:val="clear" w:color="auto" w:fill="FFFFFF"/>
        <w:spacing w:before="120" w:after="120" w:line="240" w:lineRule="auto"/>
        <w:jc w:val="center"/>
        <w:rPr>
          <w:rFonts w:ascii="Calibri" w:eastAsia="Times New Roman" w:hAnsi="Calibri" w:cs="Calibri"/>
          <w:sz w:val="24"/>
          <w:szCs w:val="24"/>
          <w:lang w:eastAsia="fr-FR"/>
        </w:rPr>
      </w:pPr>
      <w:r w:rsidRPr="00A44A31">
        <w:rPr>
          <w:rFonts w:ascii="Calibri" w:eastAsia="Times New Roman" w:hAnsi="Calibri" w:cs="Calibri"/>
          <w:b/>
          <w:bCs/>
          <w:sz w:val="24"/>
          <w:szCs w:val="24"/>
          <w:lang w:eastAsia="fr-FR"/>
        </w:rPr>
        <w:t>Exemple</w:t>
      </w:r>
    </w:p>
    <w:p w14:paraId="17D37D08" w14:textId="77777777" w:rsidR="001D155C" w:rsidRDefault="001D155C" w:rsidP="001D155C">
      <w:pPr>
        <w:shd w:val="clear" w:color="auto" w:fill="FFFFFF"/>
        <w:spacing w:before="120" w:after="120" w:line="240" w:lineRule="auto"/>
        <w:jc w:val="both"/>
        <w:rPr>
          <w:rFonts w:ascii="Calibri" w:eastAsia="Times New Roman" w:hAnsi="Calibri" w:cs="Calibri"/>
          <w:sz w:val="24"/>
          <w:szCs w:val="24"/>
          <w:lang w:eastAsia="fr-FR"/>
        </w:rPr>
      </w:pPr>
      <w:r w:rsidRPr="00A44A31">
        <w:rPr>
          <w:rFonts w:ascii="Calibri" w:eastAsia="Times New Roman" w:hAnsi="Calibri" w:cs="Calibri"/>
          <w:sz w:val="24"/>
          <w:szCs w:val="24"/>
          <w:lang w:eastAsia="fr-FR"/>
        </w:rPr>
        <w:t>« </w:t>
      </w:r>
      <w:r w:rsidRPr="00A44A31">
        <w:rPr>
          <w:rFonts w:ascii="Calibri" w:eastAsia="Times New Roman" w:hAnsi="Calibri" w:cs="Calibri"/>
          <w:b/>
          <w:bCs/>
          <w:sz w:val="24"/>
          <w:szCs w:val="24"/>
          <w:lang w:eastAsia="fr-FR"/>
        </w:rPr>
        <w:t xml:space="preserve">Ne joue-t-on que pour gagner ? </w:t>
      </w:r>
      <w:bookmarkStart w:id="0" w:name="_Hlk98969850"/>
      <w:r w:rsidRPr="00A44A31">
        <w:rPr>
          <w:rFonts w:ascii="Calibri" w:eastAsia="Times New Roman" w:hAnsi="Calibri" w:cs="Calibri"/>
          <w:sz w:val="24"/>
          <w:szCs w:val="24"/>
          <w:lang w:eastAsia="fr-FR"/>
        </w:rPr>
        <w:t>En vous appuyant sur les documents du corpus, vos connaissances et vos lectures de l’année, en particulier celle de l’oeuvre du programme, vous répondrez à cette question dans un développement argumenté d’une quarantaine de lignes au moins.</w:t>
      </w:r>
      <w:bookmarkEnd w:id="0"/>
      <w:r w:rsidRPr="00A44A31">
        <w:rPr>
          <w:rFonts w:ascii="Calibri" w:eastAsia="Times New Roman" w:hAnsi="Calibri" w:cs="Calibri"/>
          <w:sz w:val="24"/>
          <w:szCs w:val="24"/>
          <w:lang w:eastAsia="fr-FR"/>
        </w:rPr>
        <w:t>»</w:t>
      </w:r>
    </w:p>
    <w:p w14:paraId="27704A97" w14:textId="77777777" w:rsidR="001D155C" w:rsidRPr="00A44A31" w:rsidRDefault="001D155C" w:rsidP="001D155C">
      <w:pPr>
        <w:shd w:val="clear" w:color="auto" w:fill="FFFFFF"/>
        <w:spacing w:before="120" w:after="120" w:line="240" w:lineRule="auto"/>
        <w:jc w:val="both"/>
        <w:rPr>
          <w:rFonts w:ascii="Calibri" w:eastAsia="Times New Roman" w:hAnsi="Calibri" w:cs="Calibri"/>
          <w:sz w:val="24"/>
          <w:szCs w:val="24"/>
          <w:lang w:eastAsia="fr-FR"/>
        </w:rPr>
      </w:pPr>
    </w:p>
    <w:p w14:paraId="19EA3C8E" w14:textId="77777777" w:rsidR="001D155C" w:rsidRPr="00A44A31" w:rsidRDefault="001D155C" w:rsidP="001D155C">
      <w:pPr>
        <w:spacing w:after="0" w:line="276" w:lineRule="auto"/>
        <w:jc w:val="both"/>
        <w:rPr>
          <w:rFonts w:ascii="Calibri" w:eastAsia="Calibri" w:hAnsi="Calibri" w:cs="Times New Roman"/>
        </w:rPr>
      </w:pPr>
      <w:r w:rsidRPr="00A44A31">
        <w:rPr>
          <w:rFonts w:ascii="Calibri" w:eastAsia="Calibri" w:hAnsi="Calibri" w:cs="Times New Roman"/>
          <w:noProof/>
        </w:rPr>
        <mc:AlternateContent>
          <mc:Choice Requires="wps">
            <w:drawing>
              <wp:anchor distT="45720" distB="45720" distL="114300" distR="114300" simplePos="0" relativeHeight="251659264" behindDoc="0" locked="0" layoutInCell="1" allowOverlap="1" wp14:anchorId="541AEED4" wp14:editId="28492C62">
                <wp:simplePos x="0" y="0"/>
                <wp:positionH relativeFrom="margin">
                  <wp:posOffset>1346835</wp:posOffset>
                </wp:positionH>
                <wp:positionV relativeFrom="paragraph">
                  <wp:posOffset>40005</wp:posOffset>
                </wp:positionV>
                <wp:extent cx="4978400" cy="292100"/>
                <wp:effectExtent l="0" t="0" r="12700" b="1270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8400" cy="292100"/>
                        </a:xfrm>
                        <a:prstGeom prst="rect">
                          <a:avLst/>
                        </a:prstGeom>
                        <a:solidFill>
                          <a:srgbClr val="FFFFFF"/>
                        </a:solidFill>
                        <a:ln w="9525">
                          <a:solidFill>
                            <a:srgbClr val="000000"/>
                          </a:solidFill>
                          <a:miter lim="800000"/>
                          <a:headEnd/>
                          <a:tailEnd/>
                        </a:ln>
                      </wps:spPr>
                      <wps:txbx>
                        <w:txbxContent>
                          <w:p w14:paraId="3D8D1FFB" w14:textId="77777777" w:rsidR="001D155C" w:rsidRPr="005D3554" w:rsidRDefault="001D155C" w:rsidP="001D155C">
                            <w:pPr>
                              <w:jc w:val="center"/>
                              <w:rPr>
                                <w:b/>
                                <w:bCs/>
                              </w:rPr>
                            </w:pPr>
                            <w:r w:rsidRPr="005D3554">
                              <w:rPr>
                                <w:b/>
                                <w:bCs/>
                              </w:rPr>
                              <w:t>ATTENTION !!!</w:t>
                            </w:r>
                            <w:r>
                              <w:rPr>
                                <w:b/>
                                <w:bCs/>
                              </w:rPr>
                              <w:t xml:space="preserve"> </w:t>
                            </w:r>
                            <w:r w:rsidRPr="005D3554">
                              <w:rPr>
                                <w:b/>
                                <w:bCs/>
                              </w:rPr>
                              <w:t>DEUX TYPES DE SUJET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EED4" id="Zone de texte 217" o:spid="_x0000_s1032" type="#_x0000_t202" style="position:absolute;left:0;text-align:left;margin-left:106.05pt;margin-top:3.15pt;width:392pt;height:2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J6EgIAACYEAAAOAAAAZHJzL2Uyb0RvYy54bWysU9tu2zAMfR+wfxD0vtgxkrYxohRdugwD&#10;ugvQ7QNkWY6FyaImKbGzrx8lu2l2exmmB4EUqUPykFzfDp0mR+m8AsPofJZTIo2AWpk9o18+717d&#10;UOIDNzXXYCSjJ+np7ebli3VvS1lAC7qWjiCI8WVvGW1DsGWWedHKjvsZWGnQ2IDreEDV7bPa8R7R&#10;O50VeX6V9eBq60BI7/H1fjTSTcJvGinCx6bxMhDNKOYW0u3SXcU726x5uXfctkpMafB/yKLjymDQ&#10;M9Q9D5wcnPoNqlPCgYcmzAR0GTSNEjLVgNXM81+qeWy5lakWJMfbM03+/8GKD8dH+8mRMLyGARuY&#10;ivD2AcRXTwxsW2728s456FvJaww8j5RlvfXl9DVS7UsfQar+PdTYZH4IkICGxnWRFayTIDo24HQm&#10;XQ6BCHxcrK5vFjmaBNqKVTFHOYbg5dNv63x4K6EjUWDUYVMTOj8++DC6PrnEYB60qndK66S4fbXV&#10;jhw5DsAunQn9JzdtSM/oalksRwL+CpGn8yeITgWcZK06Rm/OTryMtL0xdZqzwJUeZaxOm4nHSN1I&#10;Yhiqgaia0asYINJaQX1CYh2Mg4uLhkIL7jslPQ4to/7bgTtJiX5nsDmr+WIRpzwpi+V1gYq7tFSX&#10;Fm4EQjEaKBnFbUibEXkzcIdNbFTi9zmTKWUcxtShaXHitF/qyet5vTc/AAAA//8DAFBLAwQUAAYA&#10;CAAAACEAsddazt4AAAAIAQAADwAAAGRycy9kb3ducmV2LnhtbEyPy07DMBRE90j8g3WR2KDWeUBo&#10;Qm4qhASiO2gRbN3YTSL8CLabhr/nsoLlaEYzZ+r1bDSblA+DswjpMgGmbOvkYDuEt93jYgUsRGGl&#10;0M4qhG8VYN2cn9Wiku5kX9W0jR2jEhsqgdDHOFach7ZXRoSlG5Ul7+C8EZGk77j04kTlRvMsSQpu&#10;xGBpoRejeuhV+7k9GoTV9fP0ETb5y3tbHHQZr26npy+PeHkx398Bi2qOf2H4xSd0aIhp745WBqYR&#10;sjRLKYpQ5MDIL8uC9B7hJsuBNzX/f6D5AQAA//8DAFBLAQItABQABgAIAAAAIQC2gziS/gAAAOEB&#10;AAATAAAAAAAAAAAAAAAAAAAAAABbQ29udGVudF9UeXBlc10ueG1sUEsBAi0AFAAGAAgAAAAhADj9&#10;If/WAAAAlAEAAAsAAAAAAAAAAAAAAAAALwEAAF9yZWxzLy5yZWxzUEsBAi0AFAAGAAgAAAAhAOFP&#10;AnoSAgAAJgQAAA4AAAAAAAAAAAAAAAAALgIAAGRycy9lMm9Eb2MueG1sUEsBAi0AFAAGAAgAAAAh&#10;ALHXWs7eAAAACAEAAA8AAAAAAAAAAAAAAAAAbAQAAGRycy9kb3ducmV2LnhtbFBLBQYAAAAABAAE&#10;APMAAAB3BQAAAAA=&#10;">
                <v:textbox>
                  <w:txbxContent>
                    <w:p w14:paraId="3D8D1FFB" w14:textId="77777777" w:rsidR="001D155C" w:rsidRPr="005D3554" w:rsidRDefault="001D155C" w:rsidP="001D155C">
                      <w:pPr>
                        <w:jc w:val="center"/>
                        <w:rPr>
                          <w:b/>
                          <w:bCs/>
                        </w:rPr>
                      </w:pPr>
                      <w:r w:rsidRPr="005D3554">
                        <w:rPr>
                          <w:b/>
                          <w:bCs/>
                        </w:rPr>
                        <w:t>ATTENTION !!!</w:t>
                      </w:r>
                      <w:r>
                        <w:rPr>
                          <w:b/>
                          <w:bCs/>
                        </w:rPr>
                        <w:t xml:space="preserve"> </w:t>
                      </w:r>
                      <w:r w:rsidRPr="005D3554">
                        <w:rPr>
                          <w:b/>
                          <w:bCs/>
                        </w:rPr>
                        <w:t>DEUX TYPES DE SUJET</w:t>
                      </w:r>
                    </w:p>
                  </w:txbxContent>
                </v:textbox>
                <w10:wrap type="square" anchorx="margin"/>
              </v:shape>
            </w:pict>
          </mc:Fallback>
        </mc:AlternateContent>
      </w:r>
    </w:p>
    <w:p w14:paraId="4A21C1D1" w14:textId="77777777" w:rsidR="001D155C" w:rsidRPr="00A44A31" w:rsidRDefault="001D155C" w:rsidP="001D155C">
      <w:pPr>
        <w:spacing w:after="0" w:line="276" w:lineRule="auto"/>
        <w:jc w:val="both"/>
        <w:rPr>
          <w:rFonts w:ascii="Calibri" w:eastAsia="Calibri" w:hAnsi="Calibri" w:cs="Times New Roman"/>
        </w:rPr>
      </w:pPr>
      <w:r w:rsidRPr="00A44A31">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1A387EA0" wp14:editId="045E7D7F">
                <wp:simplePos x="0" y="0"/>
                <wp:positionH relativeFrom="column">
                  <wp:posOffset>4152900</wp:posOffset>
                </wp:positionH>
                <wp:positionV relativeFrom="paragraph">
                  <wp:posOffset>154940</wp:posOffset>
                </wp:positionV>
                <wp:extent cx="190500" cy="260350"/>
                <wp:effectExtent l="0" t="0" r="76200" b="63500"/>
                <wp:wrapNone/>
                <wp:docPr id="17" name="Connecteur droit avec flèch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E2C650" id="_x0000_t32" coordsize="21600,21600" o:spt="32" o:oned="t" path="m,l21600,21600e" filled="f">
                <v:path arrowok="t" fillok="f" o:connecttype="none"/>
                <o:lock v:ext="edit" shapetype="t"/>
              </v:shapetype>
              <v:shape id="Connecteur droit avec flèche 17" o:spid="_x0000_s1026" type="#_x0000_t32" style="position:absolute;margin-left:327pt;margin-top:12.2pt;width:15pt;height: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j+R0AEAAHwDAAAOAAAAZHJzL2Uyb0RvYy54bWysU8Fu2zAMvQ/YPwi6L7YzpFiNOD2k6y7d&#10;FqDdByiSbAuTRYFU4uTvR6lpVmy3YToIpEg+ko/U+u40eXG0SA5CJ5tFLYUNGowLQyd/PD98+CQF&#10;JRWM8hBsJ8+W5N3m/bv1HFu7hBG8sSgYJFA7x06OKcW2qkiPdlK0gGgDG3vASSVWcagMqpnRJ18t&#10;6/qmmgFNRNCWiF/vX4xyU/D73ur0ve/JJuE7ybWlcmO59/muNmvVDqji6PSlDPUPVUzKBU56hbpX&#10;SYkDur+gJqcRCPq00DBV0PdO29IDd9PUf3TzNKpoSy9MDsUrTfT/YPW34zbsMJeuT+EpPoL+SSLA&#10;dlRhsKWA53PkwTWZqmqO1F5DskJxh2I/fwXDPuqQoLBw6nHKkNyfOBWyz1ey7SkJzY/Nbb2qeSSa&#10;Tcub+uOqDKNS7WtwREpfLEwiC52khMoNY9pCCDxWwKakUsdHSrk01b4G5MwBHpz3Zbo+iLmTt6vl&#10;qgQQeGeyMbsRDvutR3FUeT/KKX2y5a0bwiGYAjZaZT5f5KScZ1mkQlBCx5R5K3O2yRopvOUvkaWX&#10;8ny4EJg5ywtK7R7MeYfZnDUecenjso55h97qxev3p9n8AgAA//8DAFBLAwQUAAYACAAAACEAONiu&#10;Ad8AAAAJAQAADwAAAGRycy9kb3ducmV2LnhtbEyPwU7DMBBE70j8g7VI3KhDFawS4lRAhciFSrRV&#10;xdGNl9giXkex26Z8PS4XOO7MaPZNOR9dxw44BOtJwu0kA4bUeG2plbBZv9zMgIWoSKvOE0o4YYB5&#10;dXlRqkL7I73jYRVblkooFEqCibEvOA+NQafCxPdIyfv0g1MxnUPL9aCOqdx1fJplgjtlKX0wqsdn&#10;g83Xau8kxMXHyYht83Rvl+vXN2G/67peSHl9NT4+AIs4xr8wnPETOlSJaef3pAPrJIi7PG2JEqZ5&#10;DiwFxOws7H4d4FXJ/y+ofgAAAP//AwBQSwECLQAUAAYACAAAACEAtoM4kv4AAADhAQAAEwAAAAAA&#10;AAAAAAAAAAAAAAAAW0NvbnRlbnRfVHlwZXNdLnhtbFBLAQItABQABgAIAAAAIQA4/SH/1gAAAJQB&#10;AAALAAAAAAAAAAAAAAAAAC8BAABfcmVscy8ucmVsc1BLAQItABQABgAIAAAAIQDrsj+R0AEAAHwD&#10;AAAOAAAAAAAAAAAAAAAAAC4CAABkcnMvZTJvRG9jLnhtbFBLAQItABQABgAIAAAAIQA42K4B3wAA&#10;AAkBAAAPAAAAAAAAAAAAAAAAACoEAABkcnMvZG93bnJldi54bWxQSwUGAAAAAAQABADzAAAANgUA&#10;AAAA&#10;">
                <v:stroke endarrow="block"/>
              </v:shape>
            </w:pict>
          </mc:Fallback>
        </mc:AlternateContent>
      </w:r>
      <w:r w:rsidRPr="00A44A31">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38011B8C" wp14:editId="1D8A9C5C">
                <wp:simplePos x="0" y="0"/>
                <wp:positionH relativeFrom="column">
                  <wp:posOffset>2978150</wp:posOffset>
                </wp:positionH>
                <wp:positionV relativeFrom="paragraph">
                  <wp:posOffset>120015</wp:posOffset>
                </wp:positionV>
                <wp:extent cx="184150" cy="333375"/>
                <wp:effectExtent l="38100" t="0" r="25400" b="47625"/>
                <wp:wrapNone/>
                <wp:docPr id="16" name="Connecteur droit avec flèch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8E1C1" id="Connecteur droit avec flèche 16" o:spid="_x0000_s1026" type="#_x0000_t32" style="position:absolute;margin-left:234.5pt;margin-top:9.45pt;width:14.5pt;height:26.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e91QEAAIYDAAAOAAAAZHJzL2Uyb0RvYy54bWysU02PGyEMvVfqf0Dcm0nSpt2OMtlDttse&#10;tt1Iu/0BBJgZVAYjm2SSf19MRtl+3KpyQBjj5+dns749DV4cLZKD0MjFbC6FDRqMC10jvz/fv7mR&#10;gpIKRnkItpFnS/J28/rVeoy1XUIP3lgUGSRQPcZG9inFuqpI93ZQNINoQ3a2gINK2cSuMqjGjD74&#10;ajmfv69GQBMRtCXKt3cXp9wU/La1Oj22LdkkfCMzt1R2LPue92qzVnWHKvZOTzTUP7AYlAs56RXq&#10;TiUlDuj+ghqcRiBo00zDUEHbOm1LDbmaxfyPap56FW2pJYtD8SoT/T9Y/e24DTtk6voUnuID6B8k&#10;Amx7FTpbCDyfY27cgqWqxkj1NYQNijsU+/ErmPxGHRIUFU4tDqL1Ln7hQAbPlYpTkf18ld2ektD5&#10;cnHzbrHKzdHZ9TavD6uSS9UMw8ERKX22MAg+NJISKtf1aQsh5AYDXlKo4wMlJvkSwMEB7p33pc8+&#10;iLGRH1fLVeFE4J1hJz8j7PZbj+KoeFLKmlj89gzhEEwB660yn6ZzUs7ns0hFqoQui+et5GyDNVJ4&#10;mz8Hny70fJikZPV4VKnegznvkN1s5WaXOqbB5Gn61S6vXr7P5icAAAD//wMAUEsDBBQABgAIAAAA&#10;IQAeVmsC4AAAAAkBAAAPAAAAZHJzL2Rvd25yZXYueG1sTI/BTsMwEETvSPyDtUhcEHVahZKEOBUC&#10;Wk6oIpS7Gy9J1HgdxW6b/D3bExx3ZjT7Jl+NthMnHHzrSMF8FoFAqpxpqVaw+1rfJyB80GR05wgV&#10;TOhhVVxf5Toz7kyfeCpDLbiEfKYVNCH0mZS+atBqP3M9Ens/brA68DnU0gz6zOW2k4soWkqrW+IP&#10;je7xpcHqUB6tgtdy+7D+vtuNi6l6/yg3yWFL05tStzfj8xOIgGP4C8MFn9GhYKa9O5LxolMQL1Pe&#10;EthIUhAciNOEhb2Cx3kMssjl/wXFLwAAAP//AwBQSwECLQAUAAYACAAAACEAtoM4kv4AAADhAQAA&#10;EwAAAAAAAAAAAAAAAAAAAAAAW0NvbnRlbnRfVHlwZXNdLnhtbFBLAQItABQABgAIAAAAIQA4/SH/&#10;1gAAAJQBAAALAAAAAAAAAAAAAAAAAC8BAABfcmVscy8ucmVsc1BLAQItABQABgAIAAAAIQBaDde9&#10;1QEAAIYDAAAOAAAAAAAAAAAAAAAAAC4CAABkcnMvZTJvRG9jLnhtbFBLAQItABQABgAIAAAAIQAe&#10;VmsC4AAAAAkBAAAPAAAAAAAAAAAAAAAAAC8EAABkcnMvZG93bnJldi54bWxQSwUGAAAAAAQABADz&#10;AAAAPAUAAAAA&#10;">
                <v:stroke endarrow="block"/>
              </v:shape>
            </w:pict>
          </mc:Fallback>
        </mc:AlternateContent>
      </w:r>
    </w:p>
    <w:p w14:paraId="0C154B8A" w14:textId="77777777" w:rsidR="001D155C" w:rsidRPr="00A44A31" w:rsidRDefault="001D155C" w:rsidP="001D155C">
      <w:pPr>
        <w:spacing w:after="0" w:line="276" w:lineRule="auto"/>
        <w:jc w:val="both"/>
        <w:rPr>
          <w:rFonts w:ascii="Calibri" w:eastAsia="Calibri" w:hAnsi="Calibri" w:cs="Times New Roman"/>
        </w:rPr>
      </w:pPr>
      <w:r w:rsidRPr="00A44A31">
        <w:rPr>
          <w:rFonts w:ascii="Calibri" w:eastAsia="Calibri" w:hAnsi="Calibri" w:cs="Times New Roman"/>
          <w:noProof/>
        </w:rPr>
        <mc:AlternateContent>
          <mc:Choice Requires="wps">
            <w:drawing>
              <wp:anchor distT="45720" distB="45720" distL="114300" distR="114300" simplePos="0" relativeHeight="251660288" behindDoc="0" locked="0" layoutInCell="1" allowOverlap="1" wp14:anchorId="699D285F" wp14:editId="4D22B222">
                <wp:simplePos x="0" y="0"/>
                <wp:positionH relativeFrom="column">
                  <wp:posOffset>-194945</wp:posOffset>
                </wp:positionH>
                <wp:positionV relativeFrom="paragraph">
                  <wp:posOffset>251460</wp:posOffset>
                </wp:positionV>
                <wp:extent cx="3591560" cy="659130"/>
                <wp:effectExtent l="0" t="0" r="27940" b="26670"/>
                <wp:wrapSquare wrapText="bothSides"/>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1560" cy="659130"/>
                        </a:xfrm>
                        <a:prstGeom prst="rect">
                          <a:avLst/>
                        </a:prstGeom>
                        <a:solidFill>
                          <a:srgbClr val="FFFFFF"/>
                        </a:solidFill>
                        <a:ln w="9525">
                          <a:solidFill>
                            <a:srgbClr val="000000"/>
                          </a:solidFill>
                          <a:miter lim="800000"/>
                          <a:headEnd/>
                          <a:tailEnd/>
                        </a:ln>
                      </wps:spPr>
                      <wps:txbx>
                        <w:txbxContent>
                          <w:p w14:paraId="6A10C09D" w14:textId="77777777" w:rsidR="001D155C" w:rsidRPr="00B46C0F" w:rsidRDefault="001D155C" w:rsidP="001D155C">
                            <w:pPr>
                              <w:spacing w:after="0" w:line="240" w:lineRule="auto"/>
                              <w:jc w:val="center"/>
                              <w:rPr>
                                <w:b/>
                                <w:bCs/>
                              </w:rPr>
                            </w:pPr>
                            <w:r>
                              <w:rPr>
                                <w:b/>
                                <w:bCs/>
                              </w:rPr>
                              <w:t>IL Y A DEUX THESES POSSIBLES</w:t>
                            </w:r>
                          </w:p>
                          <w:p w14:paraId="1FBA3E79" w14:textId="77777777" w:rsidR="001D155C" w:rsidRDefault="001D155C" w:rsidP="001D155C">
                            <w:pPr>
                              <w:spacing w:after="0" w:line="240" w:lineRule="auto"/>
                              <w:jc w:val="center"/>
                            </w:pPr>
                            <w:r>
                              <w:t>(en réponse à une question à laquelle on peut répondre par oui ou par 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D285F" id="Zone de texte 14" o:spid="_x0000_s1033" type="#_x0000_t202" style="position:absolute;left:0;text-align:left;margin-left:-15.35pt;margin-top:19.8pt;width:282.8pt;height:51.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yjGgIAADIEAAAOAAAAZHJzL2Uyb0RvYy54bWysU9tu2zAMfR+wfxD0vjhJk7Qx4hRdugwD&#10;ugvQ7QNkWY6FyaJGKbGzrx8lp2nQbS/D9CCIonRIHh6ubvvWsINCr8EWfDIac6ashErbXcG/fd2+&#10;ueHMB2ErYcCqgh+V57fr169WncvVFBowlUJGINbnnSt4E4LLs8zLRrXCj8ApS84asBWBTNxlFYqO&#10;0FuTTcfjRdYBVg5BKu/p9n5w8nXCr2slw+e69iowU3DKLaQd017GPVuvRL5D4RotT2mIf8iiFdpS&#10;0DPUvQiC7VH/BtVqieChDiMJbQZ1raVKNVA1k/GLah4b4VSqhcjx7kyT/3+w8tPh0X1BFvq30FMD&#10;UxHePYD87pmFTSPsTt0hQtcoUVHgSaQs65zPT18j1T73EaTsPkJFTRb7AAmor7GNrFCdjNCpAccz&#10;6aoPTNLl1Xw5mS/IJcm3IOMqdSUT+dNvhz68V9CyeCg4UlMTujg8+BCzEfnTkxjMg9HVVhuTDNyV&#10;G4PsIEgA27RSAS+eGcu6gi/n0/lAwF8hxmn9CaLVgZRsdFvwm/MjkUfa3tkq6SwIbYYzpWzsicdI&#10;3UBi6Mue6arg1zFApLWE6kjEIgzCpUGjQwP4k7OORFtw/2MvUHFmPlhqznIym0WVJ2M2v56SgZee&#10;8tIjrCSoggfOhuMmDJOxd6h3DUUa5GDhjhpa68T1c1an9EmYqQWnIYrKv7TTq+dRX/8CAAD//wMA&#10;UEsDBBQABgAIAAAAIQB54uZI4AAAAAoBAAAPAAAAZHJzL2Rvd25yZXYueG1sTI/LTsMwEEX3SPyD&#10;NUhsUOuAQ9qEOBVCAsEOCoKtG0+TCD+C7abh7xlWsBzdo3vP1JvZGjZhiIN3Ei6XGTB0rdeD6yS8&#10;vd4v1sBiUk4r4x1K+MYIm+b0pFaV9kf3gtM2dYxKXKyUhD6lseI8tj1aFZd+REfZ3gerEp2h4zqo&#10;I5Vbw6+yrOBWDY4WejXiXY/t5/ZgJazzx+kjPonn97bYmzJdrKaHryDl+dl8ewMs4Zz+YPjVJ3Vo&#10;yGnnD05HZiQsRLYiVIIoC2AEXIu8BLYjMhc58Kbm/19ofgAAAP//AwBQSwECLQAUAAYACAAAACEA&#10;toM4kv4AAADhAQAAEwAAAAAAAAAAAAAAAAAAAAAAW0NvbnRlbnRfVHlwZXNdLnhtbFBLAQItABQA&#10;BgAIAAAAIQA4/SH/1gAAAJQBAAALAAAAAAAAAAAAAAAAAC8BAABfcmVscy8ucmVsc1BLAQItABQA&#10;BgAIAAAAIQBjTKyjGgIAADIEAAAOAAAAAAAAAAAAAAAAAC4CAABkcnMvZTJvRG9jLnhtbFBLAQIt&#10;ABQABgAIAAAAIQB54uZI4AAAAAoBAAAPAAAAAAAAAAAAAAAAAHQEAABkcnMvZG93bnJldi54bWxQ&#10;SwUGAAAAAAQABADzAAAAgQUAAAAA&#10;">
                <v:textbox>
                  <w:txbxContent>
                    <w:p w14:paraId="6A10C09D" w14:textId="77777777" w:rsidR="001D155C" w:rsidRPr="00B46C0F" w:rsidRDefault="001D155C" w:rsidP="001D155C">
                      <w:pPr>
                        <w:spacing w:after="0" w:line="240" w:lineRule="auto"/>
                        <w:jc w:val="center"/>
                        <w:rPr>
                          <w:b/>
                          <w:bCs/>
                        </w:rPr>
                      </w:pPr>
                      <w:r>
                        <w:rPr>
                          <w:b/>
                          <w:bCs/>
                        </w:rPr>
                        <w:t>IL Y A DEUX THESES POSSIBLES</w:t>
                      </w:r>
                    </w:p>
                    <w:p w14:paraId="1FBA3E79" w14:textId="77777777" w:rsidR="001D155C" w:rsidRDefault="001D155C" w:rsidP="001D155C">
                      <w:pPr>
                        <w:spacing w:after="0" w:line="240" w:lineRule="auto"/>
                        <w:jc w:val="center"/>
                      </w:pPr>
                      <w:r>
                        <w:t>(en réponse à une question à laquelle on peut répondre par oui ou par non)</w:t>
                      </w:r>
                    </w:p>
                  </w:txbxContent>
                </v:textbox>
                <w10:wrap type="square"/>
              </v:shape>
            </w:pict>
          </mc:Fallback>
        </mc:AlternateContent>
      </w:r>
    </w:p>
    <w:p w14:paraId="27FFB417" w14:textId="77777777" w:rsidR="001D155C" w:rsidRPr="00A44A31" w:rsidRDefault="001D155C" w:rsidP="001D155C">
      <w:pPr>
        <w:spacing w:after="200" w:line="276" w:lineRule="auto"/>
        <w:jc w:val="both"/>
        <w:rPr>
          <w:rFonts w:ascii="Calibri" w:eastAsia="Calibri" w:hAnsi="Calibri" w:cs="Times New Roman"/>
        </w:rPr>
      </w:pPr>
      <w:r w:rsidRPr="00A44A31">
        <w:rPr>
          <w:rFonts w:ascii="Calibri" w:eastAsia="Calibri" w:hAnsi="Calibri" w:cs="Times New Roman"/>
          <w:noProof/>
        </w:rPr>
        <mc:AlternateContent>
          <mc:Choice Requires="wps">
            <w:drawing>
              <wp:anchor distT="45720" distB="45720" distL="114300" distR="114300" simplePos="0" relativeHeight="251661312" behindDoc="0" locked="0" layoutInCell="1" allowOverlap="1" wp14:anchorId="4718923A" wp14:editId="14AE86AD">
                <wp:simplePos x="0" y="0"/>
                <wp:positionH relativeFrom="column">
                  <wp:posOffset>4000500</wp:posOffset>
                </wp:positionH>
                <wp:positionV relativeFrom="paragraph">
                  <wp:posOffset>59690</wp:posOffset>
                </wp:positionV>
                <wp:extent cx="2633980" cy="782955"/>
                <wp:effectExtent l="0" t="0" r="13970" b="17780"/>
                <wp:wrapSquare wrapText="bothSides"/>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782955"/>
                        </a:xfrm>
                        <a:prstGeom prst="rect">
                          <a:avLst/>
                        </a:prstGeom>
                        <a:solidFill>
                          <a:srgbClr val="FFFFFF"/>
                        </a:solidFill>
                        <a:ln w="9525">
                          <a:solidFill>
                            <a:srgbClr val="000000"/>
                          </a:solidFill>
                          <a:miter lim="800000"/>
                          <a:headEnd/>
                          <a:tailEnd/>
                        </a:ln>
                      </wps:spPr>
                      <wps:txbx>
                        <w:txbxContent>
                          <w:p w14:paraId="46FB6FF7" w14:textId="77777777" w:rsidR="001D155C" w:rsidRDefault="001D155C" w:rsidP="001D155C">
                            <w:pPr>
                              <w:spacing w:after="0" w:line="240" w:lineRule="auto"/>
                              <w:jc w:val="center"/>
                              <w:rPr>
                                <w:b/>
                                <w:bCs/>
                              </w:rPr>
                            </w:pPr>
                            <w:r>
                              <w:rPr>
                                <w:b/>
                                <w:bCs/>
                              </w:rPr>
                              <w:t xml:space="preserve">IL Y A UNE THESE A DEFENDRE </w:t>
                            </w:r>
                          </w:p>
                          <w:p w14:paraId="37031F90" w14:textId="77777777" w:rsidR="001D155C" w:rsidRPr="00B46C0F" w:rsidRDefault="001D155C" w:rsidP="001D155C">
                            <w:pPr>
                              <w:spacing w:after="0" w:line="240" w:lineRule="auto"/>
                              <w:jc w:val="center"/>
                            </w:pPr>
                            <w:r>
                              <w:t xml:space="preserve">(implicitement formulée dans la question)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18923A" id="Zone de texte 15" o:spid="_x0000_s1034" type="#_x0000_t202" style="position:absolute;left:0;text-align:left;margin-left:315pt;margin-top:4.7pt;width:207.4pt;height:61.65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8UUEwIAACYEAAAOAAAAZHJzL2Uyb0RvYy54bWysU9tu2zAMfR+wfxD0vjhxkzYx4hRdugwD&#10;ugvQ7QNkSY6FyaImKbGzrx8lu2l2exmmB4EUqUPykFzf9q0mR+m8AlPS2WRKiTQchDL7kn75vHu1&#10;pMQHZgTTYGRJT9LT283LF+vOFjKHBrSQjiCI8UVnS9qEYIss87yRLfMTsNKgsQbXsoCq22fCsQ7R&#10;W53l0+l11oET1gGX3uPr/WCkm4Rf15KHj3XtZSC6pJhbSLdLdxXvbLNmxd4x2yg+psH+IYuWKYNB&#10;z1D3LDBycOo3qFZxBx7qMOHQZlDXistUA1Yzm/5SzWPDrEy1IDnenmny/w+Wfzg+2k+OhP419NjA&#10;VIS3D8C/emJg2zCzl3fOQddIJjDwLFKWddYX49dItS98BKm69yCwyewQIAH1tWsjK1gnQXRswOlM&#10;uuwD4fiYX19drZZo4mi7WearxSKFYMXTb+t8eCuhJVEoqcOmJnR2fPAhZsOKJ5cYzINWYqe0Torb&#10;V1vtyJHhAOzSGdF/ctOGdCVdLfLFQMBfIabp/AmiVQEnWau2pMuzEysibW+MSHMWmNKDjClrM/IY&#10;qRtIDH3VEyUQIAaItFYgTkisg2FwcdFQaMB9p6TDoS2p/3ZgTlKi3xlszmo2n8cpT8p8cZOj4i4t&#10;1aWFGY5QJQ2UDOI2pM1IvNk7bOJOJX6fMxlTxmFMtI+LE6f9Uk9ez+u9+QEAAP//AwBQSwMEFAAG&#10;AAgAAAAhAL8Pm/beAAAACgEAAA8AAABkcnMvZG93bnJldi54bWxMj01PwzAMhu9I/IfISFwmlrB2&#10;H5SmE0zaidPKuGeNaSsapzTZ1v17vNO42Xqtx8+br0fXiRMOofWk4XmqQCBV3rZUa9h/bp9WIEI0&#10;ZE3nCTVcMMC6uL/LTWb9mXZ4KmMtGEIhMxqaGPtMylA16EyY+h6Js28/OBN5HWppB3NmuOvkTKmF&#10;dKYl/tCYHjcNVj/l0WlY/JbJ5OPLTmh32b4PlZvbzX6u9ePD+PYKIuIYb8dw1Wd1KNjp4I9kg+iY&#10;kSjuEjW8pCCuuUpT7nLgKZktQRa5/F+h+AMAAP//AwBQSwECLQAUAAYACAAAACEAtoM4kv4AAADh&#10;AQAAEwAAAAAAAAAAAAAAAAAAAAAAW0NvbnRlbnRfVHlwZXNdLnhtbFBLAQItABQABgAIAAAAIQA4&#10;/SH/1gAAAJQBAAALAAAAAAAAAAAAAAAAAC8BAABfcmVscy8ucmVsc1BLAQItABQABgAIAAAAIQCY&#10;Z8UUEwIAACYEAAAOAAAAAAAAAAAAAAAAAC4CAABkcnMvZTJvRG9jLnhtbFBLAQItABQABgAIAAAA&#10;IQC/D5v23gAAAAoBAAAPAAAAAAAAAAAAAAAAAG0EAABkcnMvZG93bnJldi54bWxQSwUGAAAAAAQA&#10;BADzAAAAeAUAAAAA&#10;">
                <v:textbox style="mso-fit-shape-to-text:t">
                  <w:txbxContent>
                    <w:p w14:paraId="46FB6FF7" w14:textId="77777777" w:rsidR="001D155C" w:rsidRDefault="001D155C" w:rsidP="001D155C">
                      <w:pPr>
                        <w:spacing w:after="0" w:line="240" w:lineRule="auto"/>
                        <w:jc w:val="center"/>
                        <w:rPr>
                          <w:b/>
                          <w:bCs/>
                        </w:rPr>
                      </w:pPr>
                      <w:r>
                        <w:rPr>
                          <w:b/>
                          <w:bCs/>
                        </w:rPr>
                        <w:t xml:space="preserve">IL Y A UNE THESE A DEFENDRE </w:t>
                      </w:r>
                    </w:p>
                    <w:p w14:paraId="37031F90" w14:textId="77777777" w:rsidR="001D155C" w:rsidRPr="00B46C0F" w:rsidRDefault="001D155C" w:rsidP="001D155C">
                      <w:pPr>
                        <w:spacing w:after="0" w:line="240" w:lineRule="auto"/>
                        <w:jc w:val="center"/>
                      </w:pPr>
                      <w:r>
                        <w:t xml:space="preserve">(implicitement formulée dans la question) </w:t>
                      </w:r>
                    </w:p>
                  </w:txbxContent>
                </v:textbox>
                <w10:wrap type="square"/>
              </v:shape>
            </w:pict>
          </mc:Fallback>
        </mc:AlternateContent>
      </w:r>
    </w:p>
    <w:p w14:paraId="17ACB0B9" w14:textId="77777777" w:rsidR="001D155C" w:rsidRPr="00A44A31" w:rsidRDefault="001D155C" w:rsidP="001D155C">
      <w:pPr>
        <w:spacing w:after="200" w:line="276" w:lineRule="auto"/>
        <w:jc w:val="both"/>
        <w:rPr>
          <w:rFonts w:ascii="Calibri" w:eastAsia="Calibri" w:hAnsi="Calibri" w:cs="Times New Roman"/>
        </w:rPr>
      </w:pPr>
      <w:r w:rsidRPr="00A44A31">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067158E4" wp14:editId="456BE597">
                <wp:simplePos x="0" y="0"/>
                <wp:positionH relativeFrom="column">
                  <wp:posOffset>5041900</wp:posOffset>
                </wp:positionH>
                <wp:positionV relativeFrom="paragraph">
                  <wp:posOffset>189230</wp:posOffset>
                </wp:positionV>
                <wp:extent cx="95250" cy="366395"/>
                <wp:effectExtent l="0" t="0" r="76200" b="5270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06502" id="Connecteur droit avec flèche 11" o:spid="_x0000_s1026" type="#_x0000_t32" style="position:absolute;margin-left:397pt;margin-top:14.9pt;width:7.5pt;height:2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ORzAEAAHsDAAAOAAAAZHJzL2Uyb0RvYy54bWysU01v2zAMvQ/YfxB0X5ykSLAacXpI1126&#10;LUC7H8BIsi1MFgVSiZN/P0lJ033civogiCb5+PhIre6OgxMHQ2zRN3I2mUphvEJtfdfIn88Pnz5L&#10;wRG8BofeNPJkWN6tP35YjaE2c+zRaUMigXiux9DIPsZQVxWr3gzAEwzGJ2eLNEBMJnWVJhgT+uCq&#10;+XS6rEYkHQiVYU5/789OuS74bWtU/NG2bKJwjUzcYjmpnLt8VusV1B1B6K260IA3sBjA+lT0CnUP&#10;EcSe7H9Qg1WEjG2cKBwqbFurTOkhdTOb/tPNUw/BlF6SOByuMvH7warvh43fUqaujv4pPKL6xcLj&#10;pgffmULg+RTS4GZZqmoMXF9TssFhS2I3fkOdYmAfsahwbGnIkKk/cSxin65im2MUKv28XcwXaSIq&#10;eW6Wy5vbRSkA9UtuII5fDQ4iXxrJkcB2fdyg92mqSLNSCQ6PHDMzqF8ScmGPD9a5MlznxXiuVhIY&#10;ndXZmcOYut3GkThAXo/yXVj8FUa497qA9Qb0l8s9gnXpLmLRJ5JNijkjc7XBaCmcSS8i3870nL/o&#10;lyXL+8n1DvVpS9mdrTTh0sdlG/MK/WmXqNc3s/4NAAD//wMAUEsDBBQABgAIAAAAIQBb5B2l4QAA&#10;AAkBAAAPAAAAZHJzL2Rvd25yZXYueG1sTI9BT8MwDIXvSPyHyEjcWMoE3VqaTsCE6GVIbNPEMWtM&#10;G9E4VZNtHb8ec4Kb7ff0/L1iMbpOHHEI1pOC20kCAqn2xlKjYLt5uZmDCFGT0Z0nVHDGAIvy8qLQ&#10;ufEnesfjOjaCQyjkWkEbY59LGeoWnQ4T3yOx9ukHpyOvQyPNoE8c7jo5TZJUOm2JP7S6x+cW66/1&#10;wSmIy49zm+7qp8y+bV5Xqf2uqmqp1PXV+PgAIuIY/8zwi8/oUDLT3h/IBNEpmGV33CUqmGZcgQ3z&#10;JOPDnofZPciykP8blD8AAAD//wMAUEsBAi0AFAAGAAgAAAAhALaDOJL+AAAA4QEAABMAAAAAAAAA&#10;AAAAAAAAAAAAAFtDb250ZW50X1R5cGVzXS54bWxQSwECLQAUAAYACAAAACEAOP0h/9YAAACUAQAA&#10;CwAAAAAAAAAAAAAAAAAvAQAAX3JlbHMvLnJlbHNQSwECLQAUAAYACAAAACEAG79zkcwBAAB7AwAA&#10;DgAAAAAAAAAAAAAAAAAuAgAAZHJzL2Uyb0RvYy54bWxQSwECLQAUAAYACAAAACEAW+QdpeEAAAAJ&#10;AQAADwAAAAAAAAAAAAAAAAAmBAAAZHJzL2Rvd25yZXYueG1sUEsFBgAAAAAEAAQA8wAAADQFAAAA&#10;AA==&#10;">
                <v:stroke endarrow="block"/>
              </v:shape>
            </w:pict>
          </mc:Fallback>
        </mc:AlternateContent>
      </w:r>
      <w:r w:rsidRPr="00A44A31">
        <w:rPr>
          <w:rFonts w:ascii="Calibri" w:eastAsia="Calibri" w:hAnsi="Calibri" w:cs="Times New Roman"/>
          <w:b/>
          <w:caps/>
          <w:noProof/>
        </w:rPr>
        <mc:AlternateContent>
          <mc:Choice Requires="wps">
            <w:drawing>
              <wp:anchor distT="45720" distB="45720" distL="114300" distR="114300" simplePos="0" relativeHeight="251663360" behindDoc="0" locked="0" layoutInCell="1" allowOverlap="1" wp14:anchorId="5753A5A0" wp14:editId="3F05C7D0">
                <wp:simplePos x="0" y="0"/>
                <wp:positionH relativeFrom="column">
                  <wp:posOffset>-196850</wp:posOffset>
                </wp:positionH>
                <wp:positionV relativeFrom="paragraph">
                  <wp:posOffset>544830</wp:posOffset>
                </wp:positionV>
                <wp:extent cx="3879850" cy="1587500"/>
                <wp:effectExtent l="0" t="0" r="25400" b="12700"/>
                <wp:wrapSquare wrapText="bothSides"/>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1587500"/>
                        </a:xfrm>
                        <a:prstGeom prst="rect">
                          <a:avLst/>
                        </a:prstGeom>
                        <a:solidFill>
                          <a:srgbClr val="FFFFFF"/>
                        </a:solidFill>
                        <a:ln w="9525">
                          <a:solidFill>
                            <a:srgbClr val="000000"/>
                          </a:solidFill>
                          <a:miter lim="800000"/>
                          <a:headEnd/>
                          <a:tailEnd/>
                        </a:ln>
                      </wps:spPr>
                      <wps:txbx>
                        <w:txbxContent>
                          <w:p w14:paraId="0DDEA012" w14:textId="77777777" w:rsidR="001D155C" w:rsidRPr="00D16247" w:rsidRDefault="001D155C" w:rsidP="001D155C">
                            <w:pPr>
                              <w:spacing w:after="0"/>
                              <w:jc w:val="center"/>
                            </w:pPr>
                            <w:r>
                              <w:t>Exemple : « </w:t>
                            </w:r>
                            <w:r w:rsidRPr="00D16247">
                              <w:rPr>
                                <w:b/>
                              </w:rPr>
                              <w:t xml:space="preserve">Pensez-vous que le jeu permette toujours d’échapper à l’ennui ?  </w:t>
                            </w:r>
                            <w:r w:rsidRPr="00D16247">
                              <w:t>Dans un développement organisé et argumenté d’une quarantaine de lignes, vous exprimerez votre point de vue personnel en vous aidant du corpus et des connaissances acquises durant vos lectures de l’année, en particulier le livre étudié dans le cadre du programme limitatif. Vous pourrez aussi mobiliser votre culture et vos expériences personnelles.</w:t>
                            </w:r>
                            <w:r>
                              <w:t> »</w:t>
                            </w:r>
                          </w:p>
                          <w:p w14:paraId="30AF9454" w14:textId="77777777" w:rsidR="001D155C" w:rsidRPr="005D3554" w:rsidRDefault="001D155C" w:rsidP="001D155C">
                            <w:pPr>
                              <w:shd w:val="clear" w:color="auto" w:fill="FFFFFF"/>
                              <w:spacing w:before="120" w:after="120" w:line="240" w:lineRule="auto"/>
                              <w:jc w:val="both"/>
                              <w:rPr>
                                <w:rFonts w:eastAsia="Times New Roman" w:cs="Calibri"/>
                                <w:lang w:eastAsia="fr-FR"/>
                              </w:rPr>
                            </w:pPr>
                          </w:p>
                          <w:p w14:paraId="5ADA206C" w14:textId="77777777" w:rsidR="001D155C" w:rsidRPr="003A64B9" w:rsidRDefault="001D155C" w:rsidP="001D155C">
                            <w:pPr>
                              <w:spacing w:after="0"/>
                              <w:jc w:val="center"/>
                            </w:pPr>
                          </w:p>
                          <w:p w14:paraId="7D1ABB21" w14:textId="77777777" w:rsidR="001D155C" w:rsidRDefault="001D155C" w:rsidP="001D15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3A5A0" id="Zone de texte 9" o:spid="_x0000_s1035" type="#_x0000_t202" style="position:absolute;left:0;text-align:left;margin-left:-15.5pt;margin-top:42.9pt;width:305.5pt;height: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ZBGwIAADMEAAAOAAAAZHJzL2Uyb0RvYy54bWysU9uO0zAQfUfiHyy/06SlpW3UdLV0KUJa&#10;LtLCB7iO01g4HjN2m5SvZ+x0u9UCLwg/WB6PfWbmzJnVTd8adlToNdiSj0c5Z8pKqLTdl/zb1+2r&#10;BWc+CFsJA1aV/KQ8v1m/fLHqXKEm0ICpFDICsb7oXMmbEFyRZV42qhV+BE5ZctaArQhk4j6rUHSE&#10;3ppskudvsg6wcghSeU+3d4OTrxN+XSsZPte1V4GZklNuIe2Y9l3cs/VKFHsUrtHynIb4hyxaoS0F&#10;vUDdiSDYAfVvUK2WCB7qMJLQZlDXWqpUA1Uzzp9V89AIp1ItRI53F5r8/4OVn44P7guy0L+FnhqY&#10;ivDuHuR3zyxsGmH36hYRukaJigKPI2VZ53xx/hqp9oWPILvuI1TUZHEIkID6GtvICtXJCJ0acLqQ&#10;rvrAJF2+XsyXixm5JPnGs8V8lqe2ZKJ4/O7Qh/cKWhYPJUfqaoIXx3sfYjqieHwSo3kwutpqY5KB&#10;+93GIDsKUsA2rVTBs2fGsq7ky9lkNjDwV4g8rT9BtDqQlI1uS764PBJF5O2drZLQgtBmOFPKxp6J&#10;jNwNLIZ+1zNdUSIxQOR1B9WJmEUYlEuTRocG8CdnHam25P7HQaDizHyw1J3leDqNMk/GdDafkIHX&#10;nt21R1hJUCUPnA3HTRhG4+BQ7xuKNOjBwi11tNaJ66eszumTMlMLzlMUpX9tp1dPs77+BQAA//8D&#10;AFBLAwQUAAYACAAAACEAyL0kod8AAAAKAQAADwAAAGRycy9kb3ducmV2LnhtbEyPwU7DMBBE70j8&#10;g7VIXFDrlNASQpwKIYHoDQqCqxtvkwh7HWw3DX/PcoLjzo5m3lTryVkxYoi9JwWLeQYCqfGmp1bB&#10;2+vDrAARkyajrSdU8I0R1vXpSaVL44/0guM2tYJDKJZaQZfSUEoZmw6djnM/IPFv74PTic/QShP0&#10;kcOdlZdZtpJO98QNnR7wvsPmc3twCoqrp/EjbvLn92a1tzfp4np8/ApKnZ9Nd7cgEk7pzwy/+IwO&#10;NTPt/IFMFFbBLF/wlsRhS57AhmWRsbBTkOesyLqS/yfUPwAAAP//AwBQSwECLQAUAAYACAAAACEA&#10;toM4kv4AAADhAQAAEwAAAAAAAAAAAAAAAAAAAAAAW0NvbnRlbnRfVHlwZXNdLnhtbFBLAQItABQA&#10;BgAIAAAAIQA4/SH/1gAAAJQBAAALAAAAAAAAAAAAAAAAAC8BAABfcmVscy8ucmVsc1BLAQItABQA&#10;BgAIAAAAIQBShgZBGwIAADMEAAAOAAAAAAAAAAAAAAAAAC4CAABkcnMvZTJvRG9jLnhtbFBLAQIt&#10;ABQABgAIAAAAIQDIvSSh3wAAAAoBAAAPAAAAAAAAAAAAAAAAAHUEAABkcnMvZG93bnJldi54bWxQ&#10;SwUGAAAAAAQABADzAAAAgQUAAAAA&#10;">
                <v:textbox>
                  <w:txbxContent>
                    <w:p w14:paraId="0DDEA012" w14:textId="77777777" w:rsidR="001D155C" w:rsidRPr="00D16247" w:rsidRDefault="001D155C" w:rsidP="001D155C">
                      <w:pPr>
                        <w:spacing w:after="0"/>
                        <w:jc w:val="center"/>
                      </w:pPr>
                      <w:r>
                        <w:t>Exemple : « </w:t>
                      </w:r>
                      <w:r w:rsidRPr="00D16247">
                        <w:rPr>
                          <w:b/>
                        </w:rPr>
                        <w:t xml:space="preserve">Pensez-vous que le jeu permette toujours d’échapper à l’ennui ?  </w:t>
                      </w:r>
                      <w:r w:rsidRPr="00D16247">
                        <w:t>Dans un développement organisé et argumenté d’une quarantaine de lignes, vous exprimerez votre point de vue personnel en vous aidant du corpus et des connaissances acquises durant vos lectures de l’année, en particulier le livre étudié dans le cadre du programme limitatif. Vous pourrez aussi mobiliser votre culture et vos expériences personnelles.</w:t>
                      </w:r>
                      <w:r>
                        <w:t> »</w:t>
                      </w:r>
                    </w:p>
                    <w:p w14:paraId="30AF9454" w14:textId="77777777" w:rsidR="001D155C" w:rsidRPr="005D3554" w:rsidRDefault="001D155C" w:rsidP="001D155C">
                      <w:pPr>
                        <w:shd w:val="clear" w:color="auto" w:fill="FFFFFF"/>
                        <w:spacing w:before="120" w:after="120" w:line="240" w:lineRule="auto"/>
                        <w:jc w:val="both"/>
                        <w:rPr>
                          <w:rFonts w:eastAsia="Times New Roman" w:cs="Calibri"/>
                          <w:lang w:eastAsia="fr-FR"/>
                        </w:rPr>
                      </w:pPr>
                    </w:p>
                    <w:p w14:paraId="5ADA206C" w14:textId="77777777" w:rsidR="001D155C" w:rsidRPr="003A64B9" w:rsidRDefault="001D155C" w:rsidP="001D155C">
                      <w:pPr>
                        <w:spacing w:after="0"/>
                        <w:jc w:val="center"/>
                      </w:pPr>
                    </w:p>
                    <w:p w14:paraId="7D1ABB21" w14:textId="77777777" w:rsidR="001D155C" w:rsidRDefault="001D155C" w:rsidP="001D155C"/>
                  </w:txbxContent>
                </v:textbox>
                <w10:wrap type="square"/>
              </v:shape>
            </w:pict>
          </mc:Fallback>
        </mc:AlternateContent>
      </w:r>
    </w:p>
    <w:p w14:paraId="57045EEE" w14:textId="77777777" w:rsidR="001D155C" w:rsidRPr="00A44A31" w:rsidRDefault="001D155C" w:rsidP="001D155C">
      <w:pPr>
        <w:spacing w:after="0" w:line="240" w:lineRule="auto"/>
        <w:jc w:val="center"/>
        <w:rPr>
          <w:rFonts w:ascii="Calibri" w:eastAsia="Calibri" w:hAnsi="Calibri" w:cs="Times New Roman"/>
          <w:b/>
          <w:caps/>
        </w:rPr>
      </w:pPr>
      <w:r w:rsidRPr="00A44A31">
        <w:rPr>
          <w:rFonts w:ascii="Calibri" w:eastAsia="Calibri" w:hAnsi="Calibri" w:cs="Times New Roman"/>
          <w:b/>
          <w:caps/>
          <w:noProof/>
        </w:rPr>
        <mc:AlternateContent>
          <mc:Choice Requires="wps">
            <w:drawing>
              <wp:anchor distT="45720" distB="45720" distL="114300" distR="114300" simplePos="0" relativeHeight="251664384" behindDoc="0" locked="0" layoutInCell="1" allowOverlap="1" wp14:anchorId="5BCF447D" wp14:editId="398345A7">
                <wp:simplePos x="0" y="0"/>
                <wp:positionH relativeFrom="column">
                  <wp:posOffset>-198755</wp:posOffset>
                </wp:positionH>
                <wp:positionV relativeFrom="paragraph">
                  <wp:posOffset>2002790</wp:posOffset>
                </wp:positionV>
                <wp:extent cx="3940810" cy="3070860"/>
                <wp:effectExtent l="0" t="0" r="21590" b="1524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0810" cy="3070860"/>
                        </a:xfrm>
                        <a:prstGeom prst="rect">
                          <a:avLst/>
                        </a:prstGeom>
                        <a:solidFill>
                          <a:srgbClr val="FFFFFF"/>
                        </a:solidFill>
                        <a:ln w="9525">
                          <a:solidFill>
                            <a:srgbClr val="000000"/>
                          </a:solidFill>
                          <a:miter lim="800000"/>
                          <a:headEnd/>
                          <a:tailEnd/>
                        </a:ln>
                      </wps:spPr>
                      <wps:txbx>
                        <w:txbxContent>
                          <w:p w14:paraId="0589D069" w14:textId="77777777" w:rsidR="001D155C" w:rsidRDefault="001D155C" w:rsidP="001D155C">
                            <w:pPr>
                              <w:spacing w:after="0" w:line="240" w:lineRule="auto"/>
                              <w:jc w:val="both"/>
                            </w:pPr>
                            <w:r>
                              <w:t>On formule les deux thèses puis on argumente en faveur de l’une des deux thèses.</w:t>
                            </w:r>
                          </w:p>
                          <w:p w14:paraId="130D0385" w14:textId="77777777" w:rsidR="001D155C" w:rsidRDefault="001D155C" w:rsidP="001D155C">
                            <w:pPr>
                              <w:spacing w:after="0" w:line="240" w:lineRule="auto"/>
                              <w:jc w:val="both"/>
                            </w:pPr>
                            <w:r>
                              <w:t>Thèse A : Le jeu permet toujours d’échapper à l’ennui</w:t>
                            </w:r>
                          </w:p>
                          <w:p w14:paraId="754CC1B5" w14:textId="77777777" w:rsidR="001D155C" w:rsidRDefault="001D155C" w:rsidP="001D155C">
                            <w:pPr>
                              <w:spacing w:after="0" w:line="240" w:lineRule="auto"/>
                              <w:jc w:val="both"/>
                            </w:pPr>
                            <w:r>
                              <w:t>Thèse B : Le jeu ne permet pas toujours d’échapper à l’ennui</w:t>
                            </w:r>
                          </w:p>
                          <w:p w14:paraId="1CB02608" w14:textId="77777777" w:rsidR="001D155C" w:rsidRDefault="001D155C" w:rsidP="001D155C">
                            <w:pPr>
                              <w:spacing w:after="0" w:line="240" w:lineRule="auto"/>
                              <w:jc w:val="both"/>
                            </w:pPr>
                          </w:p>
                          <w:p w14:paraId="2CAFBC53" w14:textId="77777777" w:rsidR="001D155C" w:rsidRDefault="001D155C" w:rsidP="001D155C">
                            <w:pPr>
                              <w:spacing w:after="0" w:line="240" w:lineRule="auto"/>
                              <w:jc w:val="both"/>
                            </w:pPr>
                            <w:r>
                              <w:t xml:space="preserve">On peut également adopter la forme délibérative : </w:t>
                            </w:r>
                          </w:p>
                          <w:p w14:paraId="6CD89790" w14:textId="77777777" w:rsidR="001D155C" w:rsidRPr="00C46749" w:rsidRDefault="001D155C" w:rsidP="001D155C">
                            <w:pPr>
                              <w:spacing w:after="0" w:line="240" w:lineRule="auto"/>
                              <w:jc w:val="both"/>
                            </w:pPr>
                            <w:r w:rsidRPr="00C46749">
                              <w:t>- Arguments en faveur de la première thèse possible</w:t>
                            </w:r>
                          </w:p>
                          <w:p w14:paraId="4C3B603B" w14:textId="77777777" w:rsidR="001D155C" w:rsidRPr="00C46749" w:rsidRDefault="001D155C" w:rsidP="001D155C">
                            <w:pPr>
                              <w:spacing w:after="0" w:line="240" w:lineRule="auto"/>
                              <w:jc w:val="both"/>
                            </w:pPr>
                            <w:r w:rsidRPr="00C46749">
                              <w:t>- Arguments en faveurs de la thèse opposée</w:t>
                            </w:r>
                          </w:p>
                          <w:p w14:paraId="1CE78716" w14:textId="77777777" w:rsidR="001D155C" w:rsidRDefault="001D155C" w:rsidP="001D155C">
                            <w:pPr>
                              <w:spacing w:after="0" w:line="240" w:lineRule="auto"/>
                              <w:jc w:val="both"/>
                            </w:pPr>
                            <w:r w:rsidRPr="00C46749">
                              <w:t>- Votre thèse, votre opinion</w:t>
                            </w:r>
                            <w:r>
                              <w:t xml:space="preserve"> ou une conclusion.</w:t>
                            </w:r>
                          </w:p>
                          <w:p w14:paraId="79360DB0" w14:textId="77777777" w:rsidR="001D155C" w:rsidRDefault="001D155C" w:rsidP="001D155C">
                            <w:pPr>
                              <w:spacing w:after="0" w:line="240" w:lineRule="auto"/>
                              <w:jc w:val="both"/>
                            </w:pPr>
                          </w:p>
                          <w:p w14:paraId="29B809B5" w14:textId="77777777" w:rsidR="001D155C" w:rsidRPr="00C46749" w:rsidRDefault="001D155C" w:rsidP="001D155C">
                            <w:pPr>
                              <w:spacing w:after="0" w:line="240" w:lineRule="auto"/>
                              <w:jc w:val="both"/>
                            </w:pPr>
                            <w:r>
                              <w:t>Attention ! Il est en théorie possible de ne défendre qu’une seule thèse. Cependant, dans certains cas, il n’est pas possible de le faire sans passer « à côté » de l’enjeu du sujet. Dans l’épreuve de juin 2022 par exemple (le jeu est-il toujours ludique ?), soutenir que le jeu est toujours ludique revient à ne pas traiter le présupposé essentiel du sujet : dans certains cas, le jeu n’est plus purement divertissant ou amusant mais peut s’avérer « dangereux ».</w:t>
                            </w:r>
                          </w:p>
                          <w:p w14:paraId="14592678" w14:textId="77777777" w:rsidR="001D155C" w:rsidRDefault="001D155C" w:rsidP="001D155C">
                            <w:pPr>
                              <w:spacing w:after="0" w:line="240" w:lineRule="auto"/>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CF447D" id="Zone de texte 6" o:spid="_x0000_s1036" type="#_x0000_t202" style="position:absolute;left:0;text-align:left;margin-left:-15.65pt;margin-top:157.7pt;width:310.3pt;height:241.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QHAIAADQEAAAOAAAAZHJzL2Uyb0RvYy54bWysU9tu2zAMfR+wfxD0vthJkzYx4hRdugwD&#10;ugvQ7QMUWY6FyaJGKbGzrx8lp2nQbS/D9CCQInVEHh4tb/vWsINCr8GWfDzKOVNWQqXtruTfvm7e&#10;zDnzQdhKGLCq5Efl+e3q9atl5wo1gQZMpZARiPVF50rehOCKLPOyUa3wI3DKUrAGbEUgF3dZhaIj&#10;9NZkkzy/zjrAyiFI5T2d3g9Bvkr4da1k+FzXXgVmSk61hbRj2rdxz1ZLUexQuEbLUxniH6pohbb0&#10;6BnqXgTB9qh/g2q1RPBQh5GENoO61lKlHqibcf6im8dGOJV6IXK8O9Pk/x+s/HR4dF+Qhf4t9DTA&#10;1IR3DyC/e2Zh3Qi7U3eI0DVKVPTwOFKWdc4Xp6uRal/4CLLtPkJFQxb7AAmor7GNrFCfjNBpAMcz&#10;6aoPTNLh1WKaz8cUkhS7ym/y+XUaSyaKp+sOfXivoGXRKDnSVBO8ODz4EMsRxVNKfM2D0dVGG5Mc&#10;3G3XBtlBkAI2aaUOXqQZy7qSL2aT2cDAXyHytP4E0epAUja6Lfn8nCSKyNs7WyWhBaHNYFPJxp6I&#10;jNwNLIZ+2zNdEcuJgkjsFqojUYswSJe+GhkN4E/OOpJtyf2PvUDFmflgaTyL8XQadZ6c6exmQg5e&#10;RraXEWElQZU8cDaY6zD8jb1DvWvopUEQFu5opLVOZD9XdaqfpJlmcPpGUfuXfsp6/uyrXwAAAP//&#10;AwBQSwMEFAAGAAgAAAAhAIMhybviAAAACwEAAA8AAABkcnMvZG93bnJldi54bWxMj8tOwzAQRfdI&#10;/IM1SGxQ64T0kYQ4FUICwQ5KVbZu7CYR9jjYbhr+nmEFy5k5unNutZmsYaP2oXcoIJ0nwDQ2TvXY&#10;Cti9P85yYCFKVNI41AK+dYBNfXlRyVK5M77pcRtbRiEYSimgi3EoOQ9Np60MczdopNvReSsjjb7l&#10;ysszhVvDb5Nkxa3skT50ctAPnW4+tycrIF88jx/hJXvdN6ujKeLNenz68kJcX033d8CinuIfDL/6&#10;pA41OR3cCVVgRsAsSzNCBWTpcgGMiGVe0OYgYF0UCfC64v871D8AAAD//wMAUEsBAi0AFAAGAAgA&#10;AAAhALaDOJL+AAAA4QEAABMAAAAAAAAAAAAAAAAAAAAAAFtDb250ZW50X1R5cGVzXS54bWxQSwEC&#10;LQAUAAYACAAAACEAOP0h/9YAAACUAQAACwAAAAAAAAAAAAAAAAAvAQAAX3JlbHMvLnJlbHNQSwEC&#10;LQAUAAYACAAAACEAYP74kBwCAAA0BAAADgAAAAAAAAAAAAAAAAAuAgAAZHJzL2Uyb0RvYy54bWxQ&#10;SwECLQAUAAYACAAAACEAgyHJu+IAAAALAQAADwAAAAAAAAAAAAAAAAB2BAAAZHJzL2Rvd25yZXYu&#10;eG1sUEsFBgAAAAAEAAQA8wAAAIUFAAAAAA==&#10;">
                <v:textbox>
                  <w:txbxContent>
                    <w:p w14:paraId="0589D069" w14:textId="77777777" w:rsidR="001D155C" w:rsidRDefault="001D155C" w:rsidP="001D155C">
                      <w:pPr>
                        <w:spacing w:after="0" w:line="240" w:lineRule="auto"/>
                        <w:jc w:val="both"/>
                      </w:pPr>
                      <w:r>
                        <w:t>On formule les deux thèses puis on argumente en faveur de l’une des deux thèses.</w:t>
                      </w:r>
                    </w:p>
                    <w:p w14:paraId="130D0385" w14:textId="77777777" w:rsidR="001D155C" w:rsidRDefault="001D155C" w:rsidP="001D155C">
                      <w:pPr>
                        <w:spacing w:after="0" w:line="240" w:lineRule="auto"/>
                        <w:jc w:val="both"/>
                      </w:pPr>
                      <w:r>
                        <w:t>Thèse A : Le jeu permet toujours d’échapper à l’ennui</w:t>
                      </w:r>
                    </w:p>
                    <w:p w14:paraId="754CC1B5" w14:textId="77777777" w:rsidR="001D155C" w:rsidRDefault="001D155C" w:rsidP="001D155C">
                      <w:pPr>
                        <w:spacing w:after="0" w:line="240" w:lineRule="auto"/>
                        <w:jc w:val="both"/>
                      </w:pPr>
                      <w:r>
                        <w:t>Thèse B : Le jeu ne permet pas toujours d’échapper à l’ennui</w:t>
                      </w:r>
                    </w:p>
                    <w:p w14:paraId="1CB02608" w14:textId="77777777" w:rsidR="001D155C" w:rsidRDefault="001D155C" w:rsidP="001D155C">
                      <w:pPr>
                        <w:spacing w:after="0" w:line="240" w:lineRule="auto"/>
                        <w:jc w:val="both"/>
                      </w:pPr>
                    </w:p>
                    <w:p w14:paraId="2CAFBC53" w14:textId="77777777" w:rsidR="001D155C" w:rsidRDefault="001D155C" w:rsidP="001D155C">
                      <w:pPr>
                        <w:spacing w:after="0" w:line="240" w:lineRule="auto"/>
                        <w:jc w:val="both"/>
                      </w:pPr>
                      <w:r>
                        <w:t xml:space="preserve">On peut également adopter la forme délibérative : </w:t>
                      </w:r>
                    </w:p>
                    <w:p w14:paraId="6CD89790" w14:textId="77777777" w:rsidR="001D155C" w:rsidRPr="00C46749" w:rsidRDefault="001D155C" w:rsidP="001D155C">
                      <w:pPr>
                        <w:spacing w:after="0" w:line="240" w:lineRule="auto"/>
                        <w:jc w:val="both"/>
                      </w:pPr>
                      <w:r w:rsidRPr="00C46749">
                        <w:t>- Arguments en faveur de la première thèse possible</w:t>
                      </w:r>
                    </w:p>
                    <w:p w14:paraId="4C3B603B" w14:textId="77777777" w:rsidR="001D155C" w:rsidRPr="00C46749" w:rsidRDefault="001D155C" w:rsidP="001D155C">
                      <w:pPr>
                        <w:spacing w:after="0" w:line="240" w:lineRule="auto"/>
                        <w:jc w:val="both"/>
                      </w:pPr>
                      <w:r w:rsidRPr="00C46749">
                        <w:t>- Arguments en faveurs de la thèse opposée</w:t>
                      </w:r>
                    </w:p>
                    <w:p w14:paraId="1CE78716" w14:textId="77777777" w:rsidR="001D155C" w:rsidRDefault="001D155C" w:rsidP="001D155C">
                      <w:pPr>
                        <w:spacing w:after="0" w:line="240" w:lineRule="auto"/>
                        <w:jc w:val="both"/>
                      </w:pPr>
                      <w:r w:rsidRPr="00C46749">
                        <w:t>- Votre thèse, votre opinion</w:t>
                      </w:r>
                      <w:r>
                        <w:t xml:space="preserve"> ou une conclusion.</w:t>
                      </w:r>
                    </w:p>
                    <w:p w14:paraId="79360DB0" w14:textId="77777777" w:rsidR="001D155C" w:rsidRDefault="001D155C" w:rsidP="001D155C">
                      <w:pPr>
                        <w:spacing w:after="0" w:line="240" w:lineRule="auto"/>
                        <w:jc w:val="both"/>
                      </w:pPr>
                    </w:p>
                    <w:p w14:paraId="29B809B5" w14:textId="77777777" w:rsidR="001D155C" w:rsidRPr="00C46749" w:rsidRDefault="001D155C" w:rsidP="001D155C">
                      <w:pPr>
                        <w:spacing w:after="0" w:line="240" w:lineRule="auto"/>
                        <w:jc w:val="both"/>
                      </w:pPr>
                      <w:r>
                        <w:t>Attention ! Il est en théorie possible de ne défendre qu’une seule thèse. Cependant, dans certains cas, il n’est pas possible de le faire sans passer « à côté » de l’enjeu du sujet. Dans l’épreuve de juin 2022 par exemple (le jeu est-il toujours ludique ?), soutenir que le jeu est toujours ludique revient à ne pas traiter le présupposé essentiel du sujet : dans certains cas, le jeu n’est plus purement divertissant ou amusant mais peut s’avérer « dangereux ».</w:t>
                      </w:r>
                    </w:p>
                    <w:p w14:paraId="14592678" w14:textId="77777777" w:rsidR="001D155C" w:rsidRDefault="001D155C" w:rsidP="001D155C">
                      <w:pPr>
                        <w:spacing w:after="0" w:line="240" w:lineRule="auto"/>
                      </w:pPr>
                    </w:p>
                  </w:txbxContent>
                </v:textbox>
                <w10:wrap type="square"/>
              </v:shape>
            </w:pict>
          </mc:Fallback>
        </mc:AlternateContent>
      </w:r>
      <w:r w:rsidRPr="00A44A31">
        <w:rPr>
          <w:rFonts w:ascii="Calibri" w:eastAsia="Calibri" w:hAnsi="Calibri" w:cs="Times New Roman"/>
          <w:b/>
          <w:caps/>
          <w:noProof/>
        </w:rPr>
        <mc:AlternateContent>
          <mc:Choice Requires="wps">
            <w:drawing>
              <wp:anchor distT="0" distB="0" distL="114300" distR="114300" simplePos="0" relativeHeight="251671552" behindDoc="0" locked="0" layoutInCell="1" allowOverlap="1" wp14:anchorId="7C13F420" wp14:editId="24897560">
                <wp:simplePos x="0" y="0"/>
                <wp:positionH relativeFrom="column">
                  <wp:posOffset>1130300</wp:posOffset>
                </wp:positionH>
                <wp:positionV relativeFrom="paragraph">
                  <wp:posOffset>1806575</wp:posOffset>
                </wp:positionV>
                <wp:extent cx="49530" cy="190500"/>
                <wp:effectExtent l="57150" t="0" r="45720" b="5715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953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494C2" id="Connecteur droit avec flèche 7" o:spid="_x0000_s1026" type="#_x0000_t32" style="position:absolute;margin-left:89pt;margin-top:142.25pt;width:3.9pt;height: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fY31QEAAIUDAAAOAAAAZHJzL2Uyb0RvYy54bWysU8GOEzEMvSPxD1HudKaFIjrqdA9dFg4L&#10;VNrlA9IkMxORiSM77bR/j5NW3RXcEHOI7LH98vzsrO9OoxdHi+QgtHI+q6WwQYNxoW/lz+eHd5+k&#10;oKSCUR6CbeXZkrzbvH2znmJjFzCANxYFgwRqptjKIaXYVBXpwY6KZhBt4GAHOKrELvaVQTUx+uir&#10;RV1/rCZAExG0JeK/95eg3BT8rrM6/eg6skn4VjK3VE4s5z6f1Watmh5VHJy+0lD/wGJULvClN6h7&#10;lZQ4oPsLanQagaBLMw1jBV3ntC09cDfz+o9ungYVbemFxaF4k4n+H6z+ftyGHWbq+hSe4iPoXyQC&#10;bAcVelsIPJ8jD26epaqmSM2tJDsUdyj20zcwnKMOCYoKpw5H0XkXv+bCDM6dilOR/XyT3Z6S0Pzz&#10;w2r5nmejOTJf1cu6TKVSTUbJtREpfbEwimy0khIq1w9pCyHwfAEvN6jjI6XM8aUgFwd4cN6XMfsg&#10;plaulotloUTgncnBnEbY77cexVHlRSlfaZgjr9MQDsEUsMEq8/lqJ+U82yIVpRI61s5bmW8brZHC&#10;W34b2brQ8+GqZBYvbyo1ezDnHeZw9njWpY/rXuZleu2XrJfXs/kNAAD//wMAUEsDBBQABgAIAAAA&#10;IQB+Y0284AAAAAsBAAAPAAAAZHJzL2Rvd25yZXYueG1sTI/BTsMwEETvSPyDtUhcUOs0ELBCnAoB&#10;pSdUkZa7myxJ1HgdxW6b/D3bExxndjQ7L1uOthMnHHzrSMNiHoFAKl3VUq1ht13NFAgfDFWmc4Qa&#10;JvSwzK+vMpNW7kxfeCpCLbiEfGo0NCH0qZS+bNAaP3c9Et9+3GBNYDnUshrMmcttJ+MoepTWtMQf&#10;GtPja4PloThaDW/FJll93+3GeCrXn8WHOmxoetf69mZ8eQYRcAx/YbjM5+mQ86a9O1LlRcf6STFL&#10;0BCrhwTEJaEShtlruF+wI/NM/mfIfwEAAP//AwBQSwECLQAUAAYACAAAACEAtoM4kv4AAADhAQAA&#10;EwAAAAAAAAAAAAAAAAAAAAAAW0NvbnRlbnRfVHlwZXNdLnhtbFBLAQItABQABgAIAAAAIQA4/SH/&#10;1gAAAJQBAAALAAAAAAAAAAAAAAAAAC8BAABfcmVscy8ucmVsc1BLAQItABQABgAIAAAAIQA90fY3&#10;1QEAAIUDAAAOAAAAAAAAAAAAAAAAAC4CAABkcnMvZTJvRG9jLnhtbFBLAQItABQABgAIAAAAIQB+&#10;Y0284AAAAAsBAAAPAAAAAAAAAAAAAAAAAC8EAABkcnMvZG93bnJldi54bWxQSwUGAAAAAAQABADz&#10;AAAAPAUAAAAA&#10;">
                <v:stroke endarrow="block"/>
              </v:shape>
            </w:pict>
          </mc:Fallback>
        </mc:AlternateContent>
      </w:r>
      <w:r w:rsidRPr="00A44A31">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4868A031" wp14:editId="70D65A1B">
                <wp:simplePos x="0" y="0"/>
                <wp:positionH relativeFrom="column">
                  <wp:posOffset>5340350</wp:posOffset>
                </wp:positionH>
                <wp:positionV relativeFrom="paragraph">
                  <wp:posOffset>1806575</wp:posOffset>
                </wp:positionV>
                <wp:extent cx="45719" cy="222885"/>
                <wp:effectExtent l="38100" t="0" r="50165" b="62865"/>
                <wp:wrapNone/>
                <wp:docPr id="20" name="Connecteur droit avec flèch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EBDE36" id="Connecteur droit avec flèche 20" o:spid="_x0000_s1026" type="#_x0000_t32" style="position:absolute;margin-left:420.5pt;margin-top:142.25pt;width:3.6pt;height:1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nh2zwEAAHsDAAAOAAAAZHJzL2Uyb0RvYy54bWysU01v2zAMvQ/YfxB0X5wYy5YacXpI1126&#10;LUC7H8BIsi1MFgVSiZN/P0lN033chvkgkCb5+PhErW9PoxNHQ2zRt3Ixm0thvEJtfd/K70/371ZS&#10;cASvwaE3rTwblrebt2/WU2hMjQM6bUgkEM/NFFo5xBiaqmI1mBF4hsH4FOyQRojJpb7SBFNCH11V&#10;z+cfqglJB0JlmNPfu+eg3BT8rjMqfus6NlG4ViZusZxUzn0+q80amp4gDFZdaMA/sBjB+tT0CnUH&#10;EcSB7F9Qo1WEjF2cKRwr7DqrTJkhTbOY/zHN4wDBlFmSOByuMvH/g1Vfj1u/o0xdnfxjeED1g4XH&#10;7QC+N4XA0zmki1tkqaopcHMtyQ6HHYn99AV1yoFDxKLCqaMxQ6b5xKmIfb6KbU5RqPTz/fLj4kYK&#10;lSJ1Xa9Wy9IAmpfaQBw/GxxFNlrJkcD2Q9yi9+lWkRalExwfOGZm0LwU5MYe761z5XKdF1Mrb5b1&#10;shQwOqtzMKcx9futI3GEvB7lu7D4LY3w4HUBGwzoTxc7gnXJFrHoE8kmxZyRudtotBTOpBeRrWd6&#10;zl/0y5Ll/eRmj/q8oxzOXrrhMsdlG/MK/eqXrNc3s/kJAAD//wMAUEsDBBQABgAIAAAAIQAWl01a&#10;4wAAAAsBAAAPAAAAZHJzL2Rvd25yZXYueG1sTI/BTsMwEETvSPyDtUjcqJMQIjdkUwEVIheQaBHi&#10;6MZLYhHbUey2KV+POcFxNKOZN9VqNgM70OS1swjpIgFGtnVK2w7hbft4JYD5IK2Sg7OEcCIPq/r8&#10;rJKlckf7SodN6Fgssb6UCH0IY8m5b3sy0i/cSDZ6n24yMkQ5dVxN8hjLzcCzJCm4kdrGhV6O9NBT&#10;+7XZG4Sw/jj1xXt7v9Qv26fnQn83TbNGvLyY726BBZrDXxh+8SM61JFp5/ZWeTYgiDyNXwJCJvIb&#10;YDEhcpEB2yFcp8sCeF3x/x/qHwAAAP//AwBQSwECLQAUAAYACAAAACEAtoM4kv4AAADhAQAAEwAA&#10;AAAAAAAAAAAAAAAAAAAAW0NvbnRlbnRfVHlwZXNdLnhtbFBLAQItABQABgAIAAAAIQA4/SH/1gAA&#10;AJQBAAALAAAAAAAAAAAAAAAAAC8BAABfcmVscy8ucmVsc1BLAQItABQABgAIAAAAIQC73nh2zwEA&#10;AHsDAAAOAAAAAAAAAAAAAAAAAC4CAABkcnMvZTJvRG9jLnhtbFBLAQItABQABgAIAAAAIQAWl01a&#10;4wAAAAsBAAAPAAAAAAAAAAAAAAAAACkEAABkcnMvZG93bnJldi54bWxQSwUGAAAAAAQABADzAAAA&#10;OQUAAAAA&#10;">
                <v:stroke endarrow="block"/>
              </v:shape>
            </w:pict>
          </mc:Fallback>
        </mc:AlternateContent>
      </w:r>
      <w:r w:rsidRPr="00A44A31">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6A4BA3A2" wp14:editId="72D1785B">
                <wp:simplePos x="0" y="0"/>
                <wp:positionH relativeFrom="column">
                  <wp:posOffset>1301115</wp:posOffset>
                </wp:positionH>
                <wp:positionV relativeFrom="paragraph">
                  <wp:posOffset>71120</wp:posOffset>
                </wp:positionV>
                <wp:extent cx="45719" cy="163775"/>
                <wp:effectExtent l="57150" t="0" r="50165" b="65405"/>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63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ED29B" id="Connecteur droit avec flèche 19" o:spid="_x0000_s1026" type="#_x0000_t32" style="position:absolute;margin-left:102.45pt;margin-top:5.6pt;width:3.6pt;height:12.9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DQ1gEAAIUDAAAOAAAAZHJzL2Uyb0RvYy54bWysU01v2zAMvQ/YfxB0X5xkS7MacXpI1+3Q&#10;rQHa/QBFkm1hsiiQSpz8+4lKkO7jNswHgTTJx8cnanV3HLw4WCQHoZGzyVQKGzQYF7pGfn95ePdR&#10;CkoqGOUh2EaeLMm79ds3qzHWdg49eGNRZJBA9Rgb2acU66oi3dtB0QSiDTnYAg4qZRe7yqAaM/rg&#10;q/l0elONgCYiaEuU/96fg3Jd8NvW6vTUtmST8I3M3FI5sZw7Pqv1StUdqtg7faGh/oHFoFzITa9Q&#10;9yopsUf3F9TgNAJBmyYahgra1mlbZsjTzKZ/TPPcq2jLLFkcileZ6P/B6m+HTdgiU9fH8BwfQf8g&#10;EWDTq9DZQuDlFPPFzViqaoxUX0vYobhFsRu/gsk5ap+gqHBscRCtd/ELFzJ4nlQci+ynq+z2mITO&#10;Pz8slrNbKXSOzG7eL5eL0krVjMK1ESl9tjAINhpJCZXr+rSBEPL9Ap47qMMjJeb4WsDFAR6c9+Wa&#10;fRBjI28X80WhROCd4SCnEXa7jUdxULwo5buw+C0NYR9MAeutMp8udlLOZ1ukolRCl7XzVnK3wRop&#10;vM1vg60zPR8uSrJ4vKlU78Cctshh9vJdlzkue8nL9Ktfsl5fz/onAAAA//8DAFBLAwQUAAYACAAA&#10;ACEAPXkZ+d8AAAAJAQAADwAAAGRycy9kb3ducmV2LnhtbEyPy07DMBBF90j8gzVIbBB1Yh4tIU6F&#10;gMIKVQ1l78ZDEjUeR7HbJn/PsILl6B7deyZfjq4TRxxC60lDOktAIFXetlRr2H6urhcgQjRkTecJ&#10;NUwYYFmcn+Ums/5EGzyWsRZcQiEzGpoY+0zKUDXoTJj5Homzbz84E/kcamkHc+Jy10mVJPfSmZZ4&#10;oTE9PjdY7cuD0/BSru9WX1fbUU3V+0f5ttivaXrV+vJifHoEEXGMfzD86rM6FOy08weyQXQaVHL7&#10;wCgHqQLBgEpVCmKn4WaegCxy+f+D4gcAAP//AwBQSwECLQAUAAYACAAAACEAtoM4kv4AAADhAQAA&#10;EwAAAAAAAAAAAAAAAAAAAAAAW0NvbnRlbnRfVHlwZXNdLnhtbFBLAQItABQABgAIAAAAIQA4/SH/&#10;1gAAAJQBAAALAAAAAAAAAAAAAAAAAC8BAABfcmVscy8ucmVsc1BLAQItABQABgAIAAAAIQBk5KDQ&#10;1gEAAIUDAAAOAAAAAAAAAAAAAAAAAC4CAABkcnMvZTJvRG9jLnhtbFBLAQItABQABgAIAAAAIQA9&#10;eRn53wAAAAkBAAAPAAAAAAAAAAAAAAAAADAEAABkcnMvZG93bnJldi54bWxQSwUGAAAAAAQABADz&#10;AAAAPAUAAAAA&#10;">
                <v:stroke endarrow="block"/>
              </v:shape>
            </w:pict>
          </mc:Fallback>
        </mc:AlternateContent>
      </w:r>
      <w:r w:rsidRPr="00A44A31">
        <w:rPr>
          <w:rFonts w:ascii="Calibri" w:eastAsia="Calibri" w:hAnsi="Calibri" w:cs="Times New Roman"/>
          <w:noProof/>
        </w:rPr>
        <mc:AlternateContent>
          <mc:Choice Requires="wps">
            <w:drawing>
              <wp:anchor distT="45720" distB="45720" distL="114300" distR="114300" simplePos="0" relativeHeight="251662336" behindDoc="0" locked="0" layoutInCell="1" allowOverlap="1" wp14:anchorId="69033A96" wp14:editId="3BEB6C53">
                <wp:simplePos x="0" y="0"/>
                <wp:positionH relativeFrom="column">
                  <wp:posOffset>3816350</wp:posOffset>
                </wp:positionH>
                <wp:positionV relativeFrom="paragraph">
                  <wp:posOffset>221615</wp:posOffset>
                </wp:positionV>
                <wp:extent cx="2907030" cy="1558925"/>
                <wp:effectExtent l="0" t="0" r="26670" b="22225"/>
                <wp:wrapSquare wrapText="bothSides"/>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558925"/>
                        </a:xfrm>
                        <a:prstGeom prst="rect">
                          <a:avLst/>
                        </a:prstGeom>
                        <a:solidFill>
                          <a:srgbClr val="FFFFFF"/>
                        </a:solidFill>
                        <a:ln w="9525">
                          <a:solidFill>
                            <a:srgbClr val="000000"/>
                          </a:solidFill>
                          <a:miter lim="800000"/>
                          <a:headEnd/>
                          <a:tailEnd/>
                        </a:ln>
                      </wps:spPr>
                      <wps:txbx>
                        <w:txbxContent>
                          <w:p w14:paraId="3B258889" w14:textId="77777777" w:rsidR="001D155C" w:rsidRPr="005D3554" w:rsidRDefault="001D155C" w:rsidP="001D155C">
                            <w:pPr>
                              <w:spacing w:after="0"/>
                              <w:jc w:val="center"/>
                              <w:rPr>
                                <w:rFonts w:eastAsia="Times New Roman" w:cs="Calibri"/>
                                <w:lang w:eastAsia="fr-FR"/>
                              </w:rPr>
                            </w:pPr>
                            <w:r>
                              <w:t>Exemple : «</w:t>
                            </w:r>
                            <w:r w:rsidRPr="00980835">
                              <w:rPr>
                                <w:b/>
                                <w:bCs/>
                              </w:rPr>
                              <w:t>En quoi le jeu est-il indispensable à l’homme ?</w:t>
                            </w:r>
                            <w:r>
                              <w:t xml:space="preserve"> </w:t>
                            </w:r>
                            <w:r w:rsidRPr="00980835">
                              <w:t>En vous appuyant sur les documents du corpus, vos connaissances et vos lectures de l’année, en particulier celle de l’oeuvre du programme, vous répondrez à cette question dans un développement argumenté d’une quarantaine de lignes au moins.</w:t>
                            </w:r>
                            <w:r>
                              <w:t> </w:t>
                            </w:r>
                            <w:r w:rsidRPr="005D3554">
                              <w:rPr>
                                <w:rFonts w:eastAsia="Times New Roman" w:cs="Calibri"/>
                                <w:lang w:eastAsia="fr-FR"/>
                              </w:rPr>
                              <w:t>»</w:t>
                            </w:r>
                          </w:p>
                          <w:p w14:paraId="29F3B96D" w14:textId="77777777" w:rsidR="001D155C" w:rsidRPr="003A64B9" w:rsidRDefault="001D155C" w:rsidP="001D155C">
                            <w:pPr>
                              <w:spacing w:after="0"/>
                              <w:jc w:val="center"/>
                            </w:pPr>
                          </w:p>
                          <w:p w14:paraId="061D5348" w14:textId="77777777" w:rsidR="001D155C" w:rsidRDefault="001D155C" w:rsidP="001D155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033A96" id="Zone de texte 10" o:spid="_x0000_s1037" type="#_x0000_t202" style="position:absolute;left:0;text-align:left;margin-left:300.5pt;margin-top:17.45pt;width:228.9pt;height:122.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8eGgIAADQEAAAOAAAAZHJzL2Uyb0RvYy54bWysU9uO0zAQfUfiHyy/06SlZduo6WrpUoS0&#10;XKSFD3Adp7FwPGbsNlm+nrGT7ZaLeED4wfJ47DMzZ86sr/vWsJNCr8GWfDrJOVNWQqXtoeRfPu9e&#10;LDnzQdhKGLCq5A/K8+vN82frzhVqBg2YSiEjEOuLzpW8CcEVWeZlo1rhJ+CUJWcN2IpAJh6yCkVH&#10;6K3JZnn+KusAK4cglfd0ezs4+Sbh17WS4WNdexWYKTnlFtKOad/HPdusRXFA4RotxzTEP2TRCm0p&#10;6BnqVgTBjqh/g2q1RPBQh4mENoO61lKlGqiaaf5LNfeNcCrVQuR4d6bJ/z9Y+eF07z4hC/1r6KmB&#10;qQjv7kB+9czCthH2oG4QoWuUqCjwNFKWdc4X49dItS98BNl376GiJotjgATU19hGVqhORujUgIcz&#10;6aoPTNLlbJVf5S/JJck3XSyWq9kixRDF43eHPrxV0LJ4KDlSVxO8ON35ENMRxeOTGM2D0dVOG5MM&#10;POy3BtlJkAJ2aY3oPz0zlnUlXy0o9t8h8rT+BNHqQFI2ui358vxIFJG3N7ZKQgtCm+FMKRs7Ehm5&#10;G1gM/b5nuiIeEs2R2D1UD0QtwiBdGjU6NIDfOetItiX3344CFWfmnaX2rKbzedR5MuaLqxkZeOnZ&#10;X3qElQRV8sDZcNyGYTaODvWhoUiDICzcUEtrnch+ymrMn6SZejCOUdT+pZ1ePQ375gcAAAD//wMA&#10;UEsDBBQABgAIAAAAIQAxfVGb4QAAAAsBAAAPAAAAZHJzL2Rvd25yZXYueG1sTI/BTsMwEETvSPyD&#10;tUhcELXbhpCGbCqEBKI3KAiubuwmEfY62G4a/h73BMfVjmbeq9aTNWzUPvSOEOYzAUxT41RPLcL7&#10;2+N1ASxESUoaRxrhRwdY1+dnlSyVO9KrHrexZamEQikRuhiHkvPQdNrKMHODpvTbO29lTKdvufLy&#10;mMqt4Qshcm5lT2mhk4N+6HTztT1YhCJ7Hj/DZvny0eR7s4pXt+PTt0e8vJju74BFPcW/MJzwEzrU&#10;iWnnDqQCMwi5mCeXiLDMVsBOAXFTJJkdwqIQGfC64v8d6l8AAAD//wMAUEsBAi0AFAAGAAgAAAAh&#10;ALaDOJL+AAAA4QEAABMAAAAAAAAAAAAAAAAAAAAAAFtDb250ZW50X1R5cGVzXS54bWxQSwECLQAU&#10;AAYACAAAACEAOP0h/9YAAACUAQAACwAAAAAAAAAAAAAAAAAvAQAAX3JlbHMvLnJlbHNQSwECLQAU&#10;AAYACAAAACEAxE2fHhoCAAA0BAAADgAAAAAAAAAAAAAAAAAuAgAAZHJzL2Uyb0RvYy54bWxQSwEC&#10;LQAUAAYACAAAACEAMX1Rm+EAAAALAQAADwAAAAAAAAAAAAAAAAB0BAAAZHJzL2Rvd25yZXYueG1s&#10;UEsFBgAAAAAEAAQA8wAAAIIFAAAAAA==&#10;">
                <v:textbox>
                  <w:txbxContent>
                    <w:p w14:paraId="3B258889" w14:textId="77777777" w:rsidR="001D155C" w:rsidRPr="005D3554" w:rsidRDefault="001D155C" w:rsidP="001D155C">
                      <w:pPr>
                        <w:spacing w:after="0"/>
                        <w:jc w:val="center"/>
                        <w:rPr>
                          <w:rFonts w:eastAsia="Times New Roman" w:cs="Calibri"/>
                          <w:lang w:eastAsia="fr-FR"/>
                        </w:rPr>
                      </w:pPr>
                      <w:r>
                        <w:t>Exemple : «</w:t>
                      </w:r>
                      <w:r w:rsidRPr="00980835">
                        <w:rPr>
                          <w:b/>
                          <w:bCs/>
                        </w:rPr>
                        <w:t>En quoi le jeu est-il indispensable à l’homme ?</w:t>
                      </w:r>
                      <w:r>
                        <w:t xml:space="preserve"> </w:t>
                      </w:r>
                      <w:r w:rsidRPr="00980835">
                        <w:t>En vous appuyant sur les documents du corpus, vos connaissances et vos lectures de l’année, en particulier celle de l’oeuvre du programme, vous répondrez à cette question dans un développement argumenté d’une quarantaine de lignes au moins.</w:t>
                      </w:r>
                      <w:r>
                        <w:t> </w:t>
                      </w:r>
                      <w:r w:rsidRPr="005D3554">
                        <w:rPr>
                          <w:rFonts w:eastAsia="Times New Roman" w:cs="Calibri"/>
                          <w:lang w:eastAsia="fr-FR"/>
                        </w:rPr>
                        <w:t>»</w:t>
                      </w:r>
                    </w:p>
                    <w:p w14:paraId="29F3B96D" w14:textId="77777777" w:rsidR="001D155C" w:rsidRPr="003A64B9" w:rsidRDefault="001D155C" w:rsidP="001D155C">
                      <w:pPr>
                        <w:spacing w:after="0"/>
                        <w:jc w:val="center"/>
                      </w:pPr>
                    </w:p>
                    <w:p w14:paraId="061D5348" w14:textId="77777777" w:rsidR="001D155C" w:rsidRDefault="001D155C" w:rsidP="001D155C"/>
                  </w:txbxContent>
                </v:textbox>
                <w10:wrap type="square"/>
              </v:shape>
            </w:pict>
          </mc:Fallback>
        </mc:AlternateContent>
      </w:r>
      <w:r w:rsidRPr="00A44A31">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51A79234" wp14:editId="24A0BDDE">
                <wp:simplePos x="0" y="0"/>
                <wp:positionH relativeFrom="column">
                  <wp:posOffset>-1537335</wp:posOffset>
                </wp:positionH>
                <wp:positionV relativeFrom="paragraph">
                  <wp:posOffset>69215</wp:posOffset>
                </wp:positionV>
                <wp:extent cx="0" cy="419100"/>
                <wp:effectExtent l="53340" t="8255" r="60960" b="20320"/>
                <wp:wrapNone/>
                <wp:docPr id="12" name="Connecteur droit avec flèch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A9733" id="Connecteur droit avec flèche 12" o:spid="_x0000_s1026" type="#_x0000_t32" style="position:absolute;margin-left:-121.05pt;margin-top:5.45pt;width:0;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NuygEAAHcDAAAOAAAAZHJzL2Uyb0RvYy54bWysU8Fu2zAMvQ/YPwi6L7aDdViNOD2k6y7d&#10;FqDdBzCSbAuTRYFU4uTvJylpWmy3YToIpEg+ko/U6u44OXEwxBZ9J5tFLYXxCrX1Qyd/Pj98+CwF&#10;R/AaHHrTyZNhebd+/241h9YscUSnDYkE4rmdQyfHGENbVaxGMwEvMBifjD3SBDGpNFSaYE7ok6uW&#10;df2pmpF0IFSGOb3en41yXfD73qj4o+/ZROE6mWqL5aZy7/JdrVfQDgRhtOpSBvxDFRNYn5Jeoe4h&#10;gtiT/QtqsoqQsY8LhVOFfW+VKT2kbpr6j26eRgim9JLI4XClif8frPp+2Pgt5dLV0T+FR1S/WHjc&#10;jOAHUwp4PoU0uCZTVc2B22tIVjhsSezmb6iTD+wjFhaOPU0ZMvUnjoXs05Vsc4xCnR9Vev3Y3DZ1&#10;mUMF7UtcII5fDU4iC53kSGCHMW7Q+zRRpKZkgcMjx1wVtC8BOanHB+tcGazzYu7k7c3ypgQwOquz&#10;MbsxDbuNI3GAvBrllBaT5a0b4d7rAjYa0F8ucgTrkixi4SaSTWw5I3O2yWgpnEm/IUvn8py/cJfp&#10;yrvJ7Q71aUvZnLU03dLHZRPz+rzVi9frf1n/BgAA//8DAFBLAwQUAAYACAAAACEAhxPWbN8AAAAL&#10;AQAADwAAAGRycy9kb3ducmV2LnhtbEyPwUrDQBCG74LvsIzgrd00SDQxm6IWMRcLtiIet9kxG8zO&#10;huy2TX16RxD0OPN//PNNuZxcLw44hs6TgsU8AYHUeNNRq+B1+zi7ARGiJqN7T6jghAGW1flZqQvj&#10;j/SCh01sBZdQKLQCG+NQSBkai06HuR+QOPvwo9ORx7GVZtRHLne9TJMkk053xBesHvDBYvO52TsF&#10;cfV+stlbc5936+3Tc9Z91XW9UuryYrq7BRFxin8w/OizOlTstPN7MkH0CmbpVbpglpMkB8HE72an&#10;4DrLQVal/P9D9Q0AAP//AwBQSwECLQAUAAYACAAAACEAtoM4kv4AAADhAQAAEwAAAAAAAAAAAAAA&#10;AAAAAAAAW0NvbnRlbnRfVHlwZXNdLnhtbFBLAQItABQABgAIAAAAIQA4/SH/1gAAAJQBAAALAAAA&#10;AAAAAAAAAAAAAC8BAABfcmVscy8ucmVsc1BLAQItABQABgAIAAAAIQB3iyNuygEAAHcDAAAOAAAA&#10;AAAAAAAAAAAAAC4CAABkcnMvZTJvRG9jLnhtbFBLAQItABQABgAIAAAAIQCHE9Zs3wAAAAsBAAAP&#10;AAAAAAAAAAAAAAAAACQEAABkcnMvZG93bnJldi54bWxQSwUGAAAAAAQABADzAAAAMAUAAAAA&#10;">
                <v:stroke endarrow="block"/>
              </v:shape>
            </w:pict>
          </mc:Fallback>
        </mc:AlternateContent>
      </w:r>
    </w:p>
    <w:p w14:paraId="5DBAB35D" w14:textId="77777777" w:rsidR="001D155C" w:rsidRPr="00A44A31" w:rsidRDefault="001D155C" w:rsidP="001D155C">
      <w:pPr>
        <w:spacing w:after="0" w:line="240" w:lineRule="auto"/>
        <w:jc w:val="center"/>
        <w:rPr>
          <w:rFonts w:ascii="Calibri" w:eastAsia="Calibri" w:hAnsi="Calibri" w:cs="Times New Roman"/>
          <w:b/>
          <w:caps/>
        </w:rPr>
      </w:pPr>
      <w:r w:rsidRPr="00A44A31">
        <w:rPr>
          <w:rFonts w:ascii="Calibri" w:eastAsia="Calibri" w:hAnsi="Calibri" w:cs="Times New Roman"/>
          <w:b/>
          <w:caps/>
          <w:noProof/>
        </w:rPr>
        <mc:AlternateContent>
          <mc:Choice Requires="wps">
            <w:drawing>
              <wp:anchor distT="45720" distB="45720" distL="114300" distR="114300" simplePos="0" relativeHeight="251665408" behindDoc="0" locked="0" layoutInCell="1" allowOverlap="1" wp14:anchorId="45A0B37B" wp14:editId="41125A9D">
                <wp:simplePos x="0" y="0"/>
                <wp:positionH relativeFrom="column">
                  <wp:posOffset>3964940</wp:posOffset>
                </wp:positionH>
                <wp:positionV relativeFrom="paragraph">
                  <wp:posOffset>1861820</wp:posOffset>
                </wp:positionV>
                <wp:extent cx="2595880" cy="875665"/>
                <wp:effectExtent l="5715" t="6985" r="8255" b="1270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875665"/>
                        </a:xfrm>
                        <a:prstGeom prst="rect">
                          <a:avLst/>
                        </a:prstGeom>
                        <a:solidFill>
                          <a:srgbClr val="FFFFFF"/>
                        </a:solidFill>
                        <a:ln w="9525">
                          <a:solidFill>
                            <a:srgbClr val="000000"/>
                          </a:solidFill>
                          <a:miter lim="800000"/>
                          <a:headEnd/>
                          <a:tailEnd/>
                        </a:ln>
                      </wps:spPr>
                      <wps:txbx>
                        <w:txbxContent>
                          <w:p w14:paraId="2E10ABFA" w14:textId="77777777" w:rsidR="001D155C" w:rsidRDefault="001D155C" w:rsidP="001D155C">
                            <w:pPr>
                              <w:spacing w:after="0" w:line="240" w:lineRule="auto"/>
                              <w:jc w:val="both"/>
                            </w:pPr>
                            <w:r>
                              <w:t>On « démontre » la thèse implicite : Le jeu est indispensable à l’homme, et l’on donne successivement les raisons qui le prouvent.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0B37B" id="Zone de texte 5" o:spid="_x0000_s1038" type="#_x0000_t202" style="position:absolute;left:0;text-align:left;margin-left:312.2pt;margin-top:146.6pt;width:204.4pt;height:68.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0YMGgIAADMEAAAOAAAAZHJzL2Uyb0RvYy54bWysU9uO2yAQfa/Uf0C8N06sOJtYcVbbbFNV&#10;2l6kbT8AY2yjYoYCiZ1+fQfszaa3l6o8IIaBMzNnzmxvh06Rk7BOgi7oYjanRGgOldRNQb98Prxa&#10;U+I80xVToEVBz8LR293LF9ve5CKFFlQlLEEQ7fLeFLT13uRJ4ngrOuZmYIRGZw22Yx5N2ySVZT2i&#10;dypJ5/NV0oOtjAUunMPb+9FJdxG/rgX3H+vaCU9UQTE3H3cb9zLsyW7L8sYy00o+pcH+IYuOSY1B&#10;L1D3zDNytPI3qE5yCw5qP+PQJVDXkotYA1azmP9SzWPLjIi1IDnOXGhy/w+Wfzg9mk+W+OE1DNjA&#10;WIQzD8C/OqJh3zLdiDtroW8FqzDwIlCW9Mbl09dAtctdACn791Bhk9nRQwQaatsFVrBOgujYgPOF&#10;dDF4wvEyzTbZeo0ujr71TbZaZTEEy59+G+v8WwEdCYeCWmxqRGenB+dDNix/ehKCOVCyOkilomGb&#10;cq8sOTEUwCGuCf2nZ0qTvqCbLM1GAv4KMY/rTxCd9KhkJTus4vKI5YG2N7qKOvNMqvGMKSs98Rio&#10;G0n0QzkQWSHJaYgQeC2hOiOzFkbl4qThoQX7nZIeVVtQ9+3IrKBEvdPYnc1iuQwyj8Yyu0nRsNee&#10;8trDNEeognpKxuPej6NxNFY2LUYa9aDhDjtay0j2c1ZT/qjM2INpioL0r+346nnWdz8AAAD//wMA&#10;UEsDBBQABgAIAAAAIQDVgtjM4AAAAAwBAAAPAAAAZHJzL2Rvd25yZXYueG1sTI/LTsMwEEX3SPyD&#10;NUhsEHVeCm2IUyEkEOygINi68TSJsMfBdtPw9zgr2M1oju6cW29no9mEzg+WBKSrBBhSa9VAnYD3&#10;t4frNTAfJCmpLaGAH/Swbc7Palkpe6JXnHahYzGEfCUF9CGMFee+7dFIv7IjUrwdrDMyxNV1XDl5&#10;iuFG8yxJSm7kQPFDL0e877H92h2NgHXxNH365/zloy0PehOubqbHbyfE5cV8dwss4Bz+YFj0ozo0&#10;0Wlvj6Q80wLKrCgiKiDb5BmwhUjyZdoLKPI0Bd7U/H+J5hcAAP//AwBQSwECLQAUAAYACAAAACEA&#10;toM4kv4AAADhAQAAEwAAAAAAAAAAAAAAAAAAAAAAW0NvbnRlbnRfVHlwZXNdLnhtbFBLAQItABQA&#10;BgAIAAAAIQA4/SH/1gAAAJQBAAALAAAAAAAAAAAAAAAAAC8BAABfcmVscy8ucmVsc1BLAQItABQA&#10;BgAIAAAAIQAEu0YMGgIAADMEAAAOAAAAAAAAAAAAAAAAAC4CAABkcnMvZTJvRG9jLnhtbFBLAQIt&#10;ABQABgAIAAAAIQDVgtjM4AAAAAwBAAAPAAAAAAAAAAAAAAAAAHQEAABkcnMvZG93bnJldi54bWxQ&#10;SwUGAAAAAAQABADzAAAAgQUAAAAA&#10;">
                <v:textbox>
                  <w:txbxContent>
                    <w:p w14:paraId="2E10ABFA" w14:textId="77777777" w:rsidR="001D155C" w:rsidRDefault="001D155C" w:rsidP="001D155C">
                      <w:pPr>
                        <w:spacing w:after="0" w:line="240" w:lineRule="auto"/>
                        <w:jc w:val="both"/>
                      </w:pPr>
                      <w:r>
                        <w:t>On « démontre » la thèse implicite : Le jeu est indispensable à l’homme, et l’on donne successivement les raisons qui le prouvent.</w:t>
                      </w:r>
                    </w:p>
                  </w:txbxContent>
                </v:textbox>
                <w10:wrap type="square"/>
              </v:shape>
            </w:pict>
          </mc:Fallback>
        </mc:AlternateContent>
      </w:r>
    </w:p>
    <w:p w14:paraId="5E7FEDFF" w14:textId="77777777" w:rsidR="001D155C" w:rsidRPr="00A44A31" w:rsidRDefault="001D155C" w:rsidP="001D155C">
      <w:pPr>
        <w:spacing w:after="0" w:line="240" w:lineRule="auto"/>
        <w:jc w:val="center"/>
        <w:rPr>
          <w:rFonts w:ascii="Calibri" w:eastAsia="Calibri" w:hAnsi="Calibri" w:cs="Times New Roman"/>
          <w:b/>
          <w:caps/>
        </w:rPr>
      </w:pPr>
    </w:p>
    <w:p w14:paraId="6CDA2919" w14:textId="77777777" w:rsidR="001D155C" w:rsidRPr="00A44A31" w:rsidRDefault="001D155C" w:rsidP="001D155C">
      <w:pPr>
        <w:spacing w:after="0" w:line="240" w:lineRule="auto"/>
        <w:jc w:val="center"/>
        <w:rPr>
          <w:rFonts w:ascii="Calibri" w:eastAsia="Calibri" w:hAnsi="Calibri" w:cs="Times New Roman"/>
          <w:b/>
          <w:caps/>
        </w:rPr>
      </w:pPr>
    </w:p>
    <w:p w14:paraId="08679FA4" w14:textId="77777777" w:rsidR="001D155C" w:rsidRPr="00A44A31" w:rsidRDefault="001D155C" w:rsidP="001D155C">
      <w:pPr>
        <w:spacing w:after="0" w:line="240" w:lineRule="auto"/>
        <w:jc w:val="center"/>
        <w:rPr>
          <w:rFonts w:ascii="Calibri" w:eastAsia="Calibri" w:hAnsi="Calibri" w:cs="Times New Roman"/>
          <w:b/>
          <w:caps/>
        </w:rPr>
      </w:pPr>
    </w:p>
    <w:p w14:paraId="0A641E4A" w14:textId="77777777" w:rsidR="001D155C" w:rsidRPr="00A44A31" w:rsidRDefault="001D155C" w:rsidP="001D155C">
      <w:pPr>
        <w:spacing w:after="0" w:line="240" w:lineRule="auto"/>
        <w:jc w:val="center"/>
        <w:rPr>
          <w:rFonts w:ascii="Calibri" w:eastAsia="Calibri" w:hAnsi="Calibri" w:cs="Times New Roman"/>
          <w:b/>
          <w:caps/>
        </w:rPr>
      </w:pPr>
    </w:p>
    <w:p w14:paraId="3DEAA9D7" w14:textId="77777777" w:rsidR="001D155C" w:rsidRPr="00A44A31" w:rsidRDefault="001D155C" w:rsidP="001D155C">
      <w:pPr>
        <w:spacing w:after="0" w:line="240" w:lineRule="auto"/>
        <w:jc w:val="center"/>
        <w:rPr>
          <w:rFonts w:ascii="Calibri" w:eastAsia="Calibri" w:hAnsi="Calibri" w:cs="Times New Roman"/>
          <w:b/>
          <w:caps/>
        </w:rPr>
      </w:pPr>
    </w:p>
    <w:p w14:paraId="6E827658" w14:textId="77777777" w:rsidR="001D155C" w:rsidRPr="00A44A31" w:rsidRDefault="001D155C" w:rsidP="001D155C">
      <w:pPr>
        <w:spacing w:after="0" w:line="240" w:lineRule="auto"/>
        <w:jc w:val="center"/>
        <w:rPr>
          <w:rFonts w:ascii="Calibri" w:eastAsia="Calibri" w:hAnsi="Calibri" w:cs="Times New Roman"/>
          <w:b/>
          <w:caps/>
        </w:rPr>
      </w:pPr>
    </w:p>
    <w:p w14:paraId="1E02F49F" w14:textId="77777777" w:rsidR="001D155C" w:rsidRPr="00A44A31" w:rsidRDefault="001D155C" w:rsidP="001D155C">
      <w:pPr>
        <w:spacing w:after="0" w:line="240" w:lineRule="auto"/>
        <w:jc w:val="center"/>
        <w:rPr>
          <w:rFonts w:ascii="Calibri" w:eastAsia="Calibri" w:hAnsi="Calibri" w:cs="Times New Roman"/>
          <w:b/>
          <w:caps/>
        </w:rPr>
      </w:pPr>
    </w:p>
    <w:p w14:paraId="726F4BE7" w14:textId="77777777" w:rsidR="001D155C" w:rsidRPr="00A44A31" w:rsidRDefault="001D155C" w:rsidP="001D155C">
      <w:pPr>
        <w:spacing w:after="0" w:line="240" w:lineRule="auto"/>
        <w:jc w:val="center"/>
        <w:rPr>
          <w:rFonts w:ascii="Calibri" w:eastAsia="Calibri" w:hAnsi="Calibri" w:cs="Times New Roman"/>
          <w:b/>
          <w:caps/>
        </w:rPr>
      </w:pPr>
    </w:p>
    <w:p w14:paraId="32BFDC72" w14:textId="77777777" w:rsidR="001D155C" w:rsidRPr="00A44A31" w:rsidRDefault="001D155C" w:rsidP="001D155C">
      <w:pPr>
        <w:spacing w:after="0" w:line="240" w:lineRule="auto"/>
        <w:jc w:val="center"/>
        <w:rPr>
          <w:rFonts w:ascii="Calibri" w:eastAsia="Calibri" w:hAnsi="Calibri" w:cs="Times New Roman"/>
          <w:b/>
          <w:caps/>
        </w:rPr>
      </w:pPr>
    </w:p>
    <w:p w14:paraId="0578E140" w14:textId="77777777" w:rsidR="001D155C" w:rsidRPr="00A44A31" w:rsidRDefault="001D155C" w:rsidP="001D155C">
      <w:pPr>
        <w:spacing w:after="0" w:line="240" w:lineRule="auto"/>
        <w:jc w:val="center"/>
        <w:rPr>
          <w:rFonts w:ascii="Calibri" w:eastAsia="Calibri" w:hAnsi="Calibri" w:cs="Times New Roman"/>
          <w:b/>
          <w:caps/>
        </w:rPr>
      </w:pPr>
    </w:p>
    <w:p w14:paraId="096613F1" w14:textId="77777777" w:rsidR="001D155C" w:rsidRPr="00A44A31" w:rsidRDefault="001D155C" w:rsidP="001D155C">
      <w:pPr>
        <w:spacing w:after="0" w:line="240" w:lineRule="auto"/>
        <w:jc w:val="center"/>
        <w:rPr>
          <w:rFonts w:ascii="Calibri" w:eastAsia="Calibri" w:hAnsi="Calibri" w:cs="Times New Roman"/>
          <w:b/>
          <w:caps/>
        </w:rPr>
      </w:pPr>
    </w:p>
    <w:p w14:paraId="2C17C72A" w14:textId="77777777" w:rsidR="001D155C" w:rsidRPr="00A44A31" w:rsidRDefault="001D155C" w:rsidP="001D155C">
      <w:pPr>
        <w:spacing w:after="0" w:line="240" w:lineRule="auto"/>
        <w:jc w:val="center"/>
        <w:rPr>
          <w:rFonts w:ascii="Calibri" w:eastAsia="Calibri" w:hAnsi="Calibri" w:cs="Times New Roman"/>
          <w:b/>
          <w:caps/>
        </w:rPr>
      </w:pPr>
      <w:r w:rsidRPr="00A44A31">
        <w:rPr>
          <w:rFonts w:ascii="Calibri" w:eastAsia="Calibri" w:hAnsi="Calibri" w:cs="Times New Roman"/>
          <w:noProof/>
        </w:rPr>
        <mc:AlternateContent>
          <mc:Choice Requires="wps">
            <w:drawing>
              <wp:anchor distT="45720" distB="45720" distL="114300" distR="114300" simplePos="0" relativeHeight="251666432" behindDoc="0" locked="0" layoutInCell="1" allowOverlap="1" wp14:anchorId="782B0635" wp14:editId="259A22E8">
                <wp:simplePos x="0" y="0"/>
                <wp:positionH relativeFrom="column">
                  <wp:posOffset>-197959</wp:posOffset>
                </wp:positionH>
                <wp:positionV relativeFrom="paragraph">
                  <wp:posOffset>313596</wp:posOffset>
                </wp:positionV>
                <wp:extent cx="6987540" cy="832485"/>
                <wp:effectExtent l="0" t="0" r="22860" b="2476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832485"/>
                        </a:xfrm>
                        <a:prstGeom prst="rect">
                          <a:avLst/>
                        </a:prstGeom>
                        <a:solidFill>
                          <a:srgbClr val="FFFFFF"/>
                        </a:solidFill>
                        <a:ln w="9525">
                          <a:solidFill>
                            <a:srgbClr val="000000"/>
                          </a:solidFill>
                          <a:miter lim="800000"/>
                          <a:headEnd/>
                          <a:tailEnd/>
                        </a:ln>
                      </wps:spPr>
                      <wps:txbx>
                        <w:txbxContent>
                          <w:p w14:paraId="50A25FD9" w14:textId="77777777" w:rsidR="001D155C" w:rsidRDefault="001D155C" w:rsidP="001D155C">
                            <w:pPr>
                              <w:spacing w:after="0" w:line="240" w:lineRule="auto"/>
                              <w:jc w:val="center"/>
                              <w:rPr>
                                <w:b/>
                                <w:bCs/>
                              </w:rPr>
                            </w:pPr>
                            <w:r w:rsidRPr="009B76BF">
                              <w:rPr>
                                <w:b/>
                                <w:bCs/>
                              </w:rPr>
                              <w:t>ATTENTION !!!</w:t>
                            </w:r>
                          </w:p>
                          <w:p w14:paraId="0043F35C" w14:textId="77777777" w:rsidR="001D155C" w:rsidRDefault="001D155C" w:rsidP="001D155C">
                            <w:pPr>
                              <w:jc w:val="center"/>
                            </w:pPr>
                            <w:r>
                              <w:t xml:space="preserve">Dans les deux cas, « faites comme si » vous étiez un écrivain, un penseur qui s’adresse à ses lecteurs, vous parlez « dans l’absolu », et pas comme si vous étiez un élève rédigeant sa copie de bac (pas de « en cours on a vu… » ou de « dans le document 1 » mais « Dans un passage d’ </w:t>
                            </w:r>
                            <w:r w:rsidRPr="00F65594">
                              <w:rPr>
                                <w:u w:val="single"/>
                              </w:rPr>
                              <w:t>Un</w:t>
                            </w:r>
                            <w:r>
                              <w:rPr>
                                <w:u w:val="single"/>
                              </w:rPr>
                              <w:t>e chanson douce</w:t>
                            </w:r>
                            <w:r>
                              <w:t>, Leïla Slimani décrit l’attitude d’une nourrice qui…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B0635" id="Zone de texte 4" o:spid="_x0000_s1039" type="#_x0000_t202" style="position:absolute;left:0;text-align:left;margin-left:-15.6pt;margin-top:24.7pt;width:550.2pt;height:65.5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GStGgIAADMEAAAOAAAAZHJzL2Uyb0RvYy54bWysU9tu2zAMfR+wfxD0vjhJkzYx4hRdugwD&#10;ugvQ7QNkWY6FyaJGKbGzrx8lp2l2exmmB4EUqUPykFzd9q1hB4Vegy34ZDTmTFkJlba7gn/5vH21&#10;4MwHYSthwKqCH5Xnt+uXL1ady9UUGjCVQkYg1uedK3gTgsuzzMtGtcKPwClLxhqwFYFU3GUVio7Q&#10;W5NNx+PrrAOsHIJU3tPr/WDk64Rf10qGj3XtVWCm4JRbSDemu4x3tl6JfIfCNVqe0hD/kEUrtKWg&#10;Z6h7EQTbo/4NqtUSwUMdRhLaDOpaS5VqoGom41+qeWyEU6kWIse7M03+/8HKD4dH9wlZ6F9DTw1M&#10;RXj3APKrZxY2jbA7dYcIXaNERYEnkbKscz4/fY1U+9xHkLJ7DxU1WewDJKC+xjayQnUyQqcGHM+k&#10;qz4wSY/Xy8XNfEYmSbbF1XS2mKcQIn/67dCHtwpaFoWCIzU1oYvDgw8xG5E/ucRgHoyuttqYpOCu&#10;3BhkB0EDsE3nhP6Tm7GsK/hyPp0PBPwVYpzOnyBaHWiSjW6pirOTyCNtb2yV5iwIbQaZUjb2xGOk&#10;biAx9GXPdEUkX8UIkdcSqiMxizBMLm0aCQ3gd846mtqC+297gYoz885Sd5aTWaQyJGU2v5mSgpeW&#10;8tIirCSoggfOBnEThtXYO9S7hiIN82Dhjjpa60T2c1an/GkyUw9OWxRH/1JPXs+7vv4BAAD//wMA&#10;UEsDBBQABgAIAAAAIQA9B0q74QAAAAsBAAAPAAAAZHJzL2Rvd25yZXYueG1sTI/LTsMwEEX3SPyD&#10;NUhsUGu3DWkS4lQICQQ7KBVs3XiaRMTjYLtp+HvcFezmcXTnTLmZTM9GdL6zJGExF8CQaqs7aiTs&#10;3h9nGTAfFGnVW0IJP+hhU11elKrQ9kRvOG5Dw2II+UJJaEMYCs593aJRfm4HpLg7WGdUiK1ruHbq&#10;FMNNz5dCpNyojuKFVg340GL9tT0aCVnyPH76l9XrR50e+jzcrMenbyfl9dV0fwcs4BT+YDjrR3Wo&#10;otPeHkl71kuYrRbLiEpI8gTYGRBpHif7WGXiFnhV8v8/VL8AAAD//wMAUEsBAi0AFAAGAAgAAAAh&#10;ALaDOJL+AAAA4QEAABMAAAAAAAAAAAAAAAAAAAAAAFtDb250ZW50X1R5cGVzXS54bWxQSwECLQAU&#10;AAYACAAAACEAOP0h/9YAAACUAQAACwAAAAAAAAAAAAAAAAAvAQAAX3JlbHMvLnJlbHNQSwECLQAU&#10;AAYACAAAACEAdJhkrRoCAAAzBAAADgAAAAAAAAAAAAAAAAAuAgAAZHJzL2Uyb0RvYy54bWxQSwEC&#10;LQAUAAYACAAAACEAPQdKu+EAAAALAQAADwAAAAAAAAAAAAAAAAB0BAAAZHJzL2Rvd25yZXYueG1s&#10;UEsFBgAAAAAEAAQA8wAAAIIFAAAAAA==&#10;">
                <v:textbox>
                  <w:txbxContent>
                    <w:p w14:paraId="50A25FD9" w14:textId="77777777" w:rsidR="001D155C" w:rsidRDefault="001D155C" w:rsidP="001D155C">
                      <w:pPr>
                        <w:spacing w:after="0" w:line="240" w:lineRule="auto"/>
                        <w:jc w:val="center"/>
                        <w:rPr>
                          <w:b/>
                          <w:bCs/>
                        </w:rPr>
                      </w:pPr>
                      <w:r w:rsidRPr="009B76BF">
                        <w:rPr>
                          <w:b/>
                          <w:bCs/>
                        </w:rPr>
                        <w:t>ATTENTION !!!</w:t>
                      </w:r>
                    </w:p>
                    <w:p w14:paraId="0043F35C" w14:textId="77777777" w:rsidR="001D155C" w:rsidRDefault="001D155C" w:rsidP="001D155C">
                      <w:pPr>
                        <w:jc w:val="center"/>
                      </w:pPr>
                      <w:r>
                        <w:t xml:space="preserve">Dans les deux cas, « faites comme si » vous étiez un écrivain, un penseur qui s’adresse à ses lecteurs, vous parlez « dans l’absolu », et pas comme si vous étiez un élève rédigeant sa copie de bac (pas de « en cours on a vu… » ou de « dans le document 1 » mais « Dans un passage d’ </w:t>
                      </w:r>
                      <w:r w:rsidRPr="00F65594">
                        <w:rPr>
                          <w:u w:val="single"/>
                        </w:rPr>
                        <w:t>Un</w:t>
                      </w:r>
                      <w:r>
                        <w:rPr>
                          <w:u w:val="single"/>
                        </w:rPr>
                        <w:t>e chanson douce</w:t>
                      </w:r>
                      <w:r>
                        <w:t>, Leïla Slimani décrit l’attitude d’une nourrice qui… »)</w:t>
                      </w:r>
                    </w:p>
                  </w:txbxContent>
                </v:textbox>
                <w10:wrap type="square"/>
              </v:shape>
            </w:pict>
          </mc:Fallback>
        </mc:AlternateContent>
      </w:r>
    </w:p>
    <w:p w14:paraId="27405C18" w14:textId="77777777" w:rsidR="001D155C" w:rsidRDefault="001D155C" w:rsidP="001D155C">
      <w:pPr>
        <w:spacing w:after="0" w:line="240" w:lineRule="auto"/>
        <w:jc w:val="center"/>
        <w:rPr>
          <w:rFonts w:ascii="Calibri" w:eastAsia="Calibri" w:hAnsi="Calibri" w:cs="Times New Roman"/>
          <w:b/>
          <w:sz w:val="21"/>
          <w:szCs w:val="21"/>
        </w:rPr>
      </w:pPr>
      <w:bookmarkStart w:id="1" w:name="_Hlk99228739"/>
    </w:p>
    <w:p w14:paraId="6B19C348" w14:textId="77777777" w:rsidR="001D155C" w:rsidRDefault="001D155C" w:rsidP="001D155C">
      <w:pPr>
        <w:spacing w:after="120" w:line="240" w:lineRule="auto"/>
        <w:jc w:val="center"/>
        <w:rPr>
          <w:rFonts w:ascii="Calibri" w:eastAsia="Calibri" w:hAnsi="Calibri" w:cs="Times New Roman"/>
          <w:b/>
          <w:sz w:val="21"/>
          <w:szCs w:val="21"/>
        </w:rPr>
      </w:pPr>
      <w:r>
        <w:rPr>
          <w:rFonts w:ascii="Calibri" w:eastAsia="Calibri" w:hAnsi="Calibri" w:cs="Times New Roman"/>
          <w:b/>
          <w:sz w:val="21"/>
          <w:szCs w:val="21"/>
        </w:rPr>
        <w:t>EXEMPLE DE SUJET REDIGE, SOUS FORME D’ECRIT DELIBERATIF</w:t>
      </w:r>
    </w:p>
    <w:p w14:paraId="566594B2" w14:textId="77777777" w:rsidR="001D155C" w:rsidRPr="00DC4197" w:rsidRDefault="001D155C" w:rsidP="001D155C">
      <w:pPr>
        <w:spacing w:after="120" w:line="240" w:lineRule="auto"/>
        <w:jc w:val="center"/>
        <w:rPr>
          <w:rFonts w:ascii="Calibri" w:eastAsia="Calibri" w:hAnsi="Calibri" w:cs="Times New Roman"/>
          <w:b/>
          <w:caps/>
          <w:sz w:val="21"/>
          <w:szCs w:val="21"/>
        </w:rPr>
      </w:pPr>
      <w:bookmarkStart w:id="2" w:name="_Hlk107550580"/>
      <w:r>
        <w:rPr>
          <w:rFonts w:ascii="Calibri" w:eastAsia="Calibri" w:hAnsi="Calibri" w:cs="Times New Roman"/>
          <w:b/>
          <w:sz w:val="21"/>
          <w:szCs w:val="21"/>
        </w:rPr>
        <w:t xml:space="preserve">(Nous partons de l’hypothèse que l’œuvre étudiée en classe était </w:t>
      </w:r>
      <w:r w:rsidRPr="0028782B">
        <w:rPr>
          <w:rFonts w:ascii="Calibri" w:eastAsia="Calibri" w:hAnsi="Calibri" w:cs="Times New Roman"/>
          <w:b/>
          <w:sz w:val="21"/>
          <w:szCs w:val="21"/>
          <w:u w:val="single"/>
        </w:rPr>
        <w:t>Requiem pour un joueur</w:t>
      </w:r>
      <w:r>
        <w:rPr>
          <w:rFonts w:ascii="Calibri" w:eastAsia="Calibri" w:hAnsi="Calibri" w:cs="Times New Roman"/>
          <w:b/>
          <w:sz w:val="21"/>
          <w:szCs w:val="21"/>
        </w:rPr>
        <w:t xml:space="preserve"> d’Erwan Le Bihan et que le corpus du sujet d’examen proposait un article </w:t>
      </w:r>
      <w:r w:rsidRPr="00422780">
        <w:rPr>
          <w:rFonts w:ascii="Calibri" w:eastAsia="Calibri" w:hAnsi="Calibri" w:cs="Times New Roman"/>
          <w:b/>
          <w:sz w:val="21"/>
          <w:szCs w:val="21"/>
        </w:rPr>
        <w:t>d</w:t>
      </w:r>
      <w:r>
        <w:rPr>
          <w:rFonts w:ascii="Calibri" w:eastAsia="Calibri" w:hAnsi="Calibri" w:cs="Times New Roman"/>
          <w:b/>
          <w:sz w:val="21"/>
          <w:szCs w:val="21"/>
        </w:rPr>
        <w:t xml:space="preserve">u magazine </w:t>
      </w:r>
      <w:r w:rsidRPr="00422780">
        <w:rPr>
          <w:rFonts w:ascii="Calibri" w:eastAsia="Calibri" w:hAnsi="Calibri" w:cs="Times New Roman"/>
          <w:b/>
          <w:sz w:val="21"/>
          <w:szCs w:val="21"/>
        </w:rPr>
        <w:t>« Capital »</w:t>
      </w:r>
      <w:r>
        <w:rPr>
          <w:rFonts w:ascii="Calibri" w:eastAsia="Calibri" w:hAnsi="Calibri" w:cs="Times New Roman"/>
          <w:b/>
          <w:sz w:val="21"/>
          <w:szCs w:val="21"/>
        </w:rPr>
        <w:t xml:space="preserve">, </w:t>
      </w:r>
      <w:r w:rsidRPr="00422780">
        <w:rPr>
          <w:rFonts w:ascii="Calibri" w:eastAsia="Calibri" w:hAnsi="Calibri" w:cs="Times New Roman"/>
          <w:b/>
          <w:sz w:val="21"/>
          <w:szCs w:val="21"/>
        </w:rPr>
        <w:t>« Vous bossiez, jouez au bureau maintenant ! »</w:t>
      </w:r>
      <w:r>
        <w:rPr>
          <w:rFonts w:ascii="Calibri" w:eastAsia="Calibri" w:hAnsi="Calibri" w:cs="Times New Roman"/>
          <w:b/>
          <w:sz w:val="21"/>
          <w:szCs w:val="21"/>
        </w:rPr>
        <w:t>)</w:t>
      </w:r>
    </w:p>
    <w:bookmarkEnd w:id="2"/>
    <w:p w14:paraId="12064E1A" w14:textId="77777777" w:rsidR="001D155C" w:rsidRPr="00DC4197" w:rsidRDefault="001D155C" w:rsidP="001D155C">
      <w:pPr>
        <w:spacing w:after="120" w:line="240" w:lineRule="auto"/>
        <w:jc w:val="center"/>
        <w:rPr>
          <w:rFonts w:ascii="Calibri" w:eastAsia="Calibri" w:hAnsi="Calibri" w:cs="Times New Roman"/>
          <w:b/>
          <w:caps/>
          <w:sz w:val="21"/>
          <w:szCs w:val="21"/>
        </w:rPr>
      </w:pPr>
    </w:p>
    <w:tbl>
      <w:tblPr>
        <w:tblW w:w="10992" w:type="dxa"/>
        <w:jc w:val="center"/>
        <w:tblLayout w:type="fixed"/>
        <w:tblLook w:val="04A0" w:firstRow="1" w:lastRow="0" w:firstColumn="1" w:lastColumn="0" w:noHBand="0" w:noVBand="1"/>
      </w:tblPr>
      <w:tblGrid>
        <w:gridCol w:w="2411"/>
        <w:gridCol w:w="283"/>
        <w:gridCol w:w="8298"/>
      </w:tblGrid>
      <w:tr w:rsidR="001D155C" w:rsidRPr="00DC4197" w14:paraId="1FE22642" w14:textId="77777777" w:rsidTr="00C2674E">
        <w:trPr>
          <w:trHeight w:val="1085"/>
          <w:jc w:val="center"/>
        </w:trPr>
        <w:tc>
          <w:tcPr>
            <w:tcW w:w="2411" w:type="dxa"/>
            <w:tcBorders>
              <w:top w:val="single" w:sz="4" w:space="0" w:color="auto"/>
              <w:left w:val="single" w:sz="4" w:space="0" w:color="auto"/>
              <w:bottom w:val="single" w:sz="4" w:space="0" w:color="auto"/>
              <w:right w:val="single" w:sz="4" w:space="0" w:color="auto"/>
            </w:tcBorders>
          </w:tcPr>
          <w:p w14:paraId="16EF0255" w14:textId="77777777" w:rsidR="001D155C" w:rsidRPr="00DC4197" w:rsidRDefault="001D155C" w:rsidP="00C2674E">
            <w:pPr>
              <w:spacing w:after="0" w:line="240" w:lineRule="auto"/>
              <w:jc w:val="center"/>
              <w:rPr>
                <w:rFonts w:ascii="Calibri" w:eastAsia="Calibri" w:hAnsi="Calibri" w:cs="Times New Roman"/>
                <w:b/>
                <w:i/>
                <w:caps/>
                <w:sz w:val="21"/>
                <w:szCs w:val="21"/>
              </w:rPr>
            </w:pPr>
            <w:bookmarkStart w:id="3" w:name="_Hlk107739959"/>
            <w:r w:rsidRPr="00DC4197">
              <w:rPr>
                <w:rFonts w:ascii="Calibri" w:eastAsia="Calibri" w:hAnsi="Calibri" w:cs="Times New Roman"/>
                <w:b/>
                <w:i/>
                <w:caps/>
                <w:sz w:val="21"/>
                <w:szCs w:val="21"/>
              </w:rPr>
              <w:t>Introduction</w:t>
            </w:r>
          </w:p>
          <w:p w14:paraId="6A3923E9" w14:textId="77777777" w:rsidR="001D155C" w:rsidRPr="00DC4197" w:rsidRDefault="001D155C" w:rsidP="00C2674E">
            <w:pPr>
              <w:spacing w:after="0" w:line="240" w:lineRule="auto"/>
              <w:rPr>
                <w:rFonts w:ascii="Calibri" w:eastAsia="Calibri" w:hAnsi="Calibri" w:cs="Times New Roman"/>
                <w:i/>
                <w:sz w:val="21"/>
                <w:szCs w:val="21"/>
              </w:rPr>
            </w:pPr>
            <w:r w:rsidRPr="00DC4197">
              <w:rPr>
                <w:rFonts w:ascii="Calibri" w:eastAsia="Calibri" w:hAnsi="Calibri" w:cs="Times New Roman"/>
                <w:i/>
                <w:sz w:val="21"/>
                <w:szCs w:val="21"/>
              </w:rPr>
              <w:t>- phrase d’accroche</w:t>
            </w:r>
          </w:p>
          <w:p w14:paraId="2D2381DB" w14:textId="77777777" w:rsidR="001D155C" w:rsidRPr="00DC4197" w:rsidRDefault="001D155C" w:rsidP="00C2674E">
            <w:pPr>
              <w:spacing w:after="0" w:line="240" w:lineRule="auto"/>
              <w:rPr>
                <w:rFonts w:ascii="Calibri" w:eastAsia="Calibri" w:hAnsi="Calibri" w:cs="Times New Roman"/>
                <w:b/>
                <w:i/>
                <w:sz w:val="21"/>
                <w:szCs w:val="21"/>
              </w:rPr>
            </w:pPr>
            <w:r w:rsidRPr="00DC4197">
              <w:rPr>
                <w:rFonts w:ascii="Calibri" w:eastAsia="Calibri" w:hAnsi="Calibri" w:cs="Times New Roman"/>
                <w:i/>
                <w:sz w:val="21"/>
                <w:szCs w:val="21"/>
              </w:rPr>
              <w:t>- reprise du sujet</w:t>
            </w:r>
          </w:p>
        </w:tc>
        <w:tc>
          <w:tcPr>
            <w:tcW w:w="283" w:type="dxa"/>
            <w:tcBorders>
              <w:left w:val="single" w:sz="4" w:space="0" w:color="auto"/>
            </w:tcBorders>
          </w:tcPr>
          <w:p w14:paraId="46396ABA"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23C035F1" w14:textId="77777777" w:rsidR="001D155C" w:rsidRPr="00DC4197" w:rsidRDefault="001D155C" w:rsidP="00C2674E">
            <w:pPr>
              <w:jc w:val="both"/>
              <w:rPr>
                <w:rFonts w:ascii="Calibri" w:eastAsia="Calibri" w:hAnsi="Calibri" w:cs="Times New Roman"/>
                <w:b/>
                <w:caps/>
                <w:sz w:val="21"/>
                <w:szCs w:val="21"/>
              </w:rPr>
            </w:pPr>
            <w:r>
              <w:rPr>
                <w:noProof/>
                <w:sz w:val="24"/>
                <w:szCs w:val="24"/>
              </w:rPr>
              <w:t>Les adultes sont parfois jaloux des enfants qui n’ont pas à travailler et dont l’activité principale est le jeu. Jeu et travail semblent deux univers opposés. Mais est-ce si évident ? Jeu et travail sont-ils incompatibles ?</w:t>
            </w:r>
          </w:p>
        </w:tc>
      </w:tr>
      <w:tr w:rsidR="001D155C" w:rsidRPr="00DC4197" w14:paraId="0728FD0C" w14:textId="77777777" w:rsidTr="00C2674E">
        <w:trPr>
          <w:jc w:val="center"/>
        </w:trPr>
        <w:tc>
          <w:tcPr>
            <w:tcW w:w="2411" w:type="dxa"/>
            <w:tcBorders>
              <w:top w:val="single" w:sz="4" w:space="0" w:color="auto"/>
              <w:bottom w:val="single" w:sz="4" w:space="0" w:color="auto"/>
            </w:tcBorders>
          </w:tcPr>
          <w:p w14:paraId="41E2854C"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283" w:type="dxa"/>
          </w:tcPr>
          <w:p w14:paraId="2A208DDA"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3DEEA47C" w14:textId="77777777" w:rsidR="001D155C" w:rsidRPr="00DC4197" w:rsidRDefault="001D155C" w:rsidP="00C2674E">
            <w:pPr>
              <w:spacing w:after="0" w:line="240" w:lineRule="auto"/>
              <w:jc w:val="both"/>
              <w:rPr>
                <w:rFonts w:ascii="Calibri" w:eastAsia="Calibri" w:hAnsi="Calibri" w:cs="Times New Roman"/>
                <w:caps/>
                <w:sz w:val="21"/>
                <w:szCs w:val="21"/>
              </w:rPr>
            </w:pPr>
          </w:p>
        </w:tc>
      </w:tr>
      <w:tr w:rsidR="001D155C" w:rsidRPr="00DC4197" w14:paraId="05EAC707"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4A805A39"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PREMIERE PARTIE</w:t>
            </w:r>
          </w:p>
          <w:p w14:paraId="391224A2" w14:textId="77777777" w:rsidR="001D155C" w:rsidRPr="00DC4197" w:rsidRDefault="001D155C" w:rsidP="00C2674E">
            <w:pPr>
              <w:spacing w:after="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 xml:space="preserve">On </w:t>
            </w:r>
            <w:r>
              <w:rPr>
                <w:rFonts w:ascii="Calibri" w:eastAsia="Calibri" w:hAnsi="Calibri" w:cs="Times New Roman"/>
                <w:b/>
                <w:i/>
                <w:sz w:val="21"/>
                <w:szCs w:val="21"/>
              </w:rPr>
              <w:t xml:space="preserve">formule </w:t>
            </w:r>
            <w:r w:rsidRPr="00DC4197">
              <w:rPr>
                <w:rFonts w:ascii="Calibri" w:eastAsia="Calibri" w:hAnsi="Calibri" w:cs="Times New Roman"/>
                <w:b/>
                <w:i/>
                <w:sz w:val="21"/>
                <w:szCs w:val="21"/>
              </w:rPr>
              <w:t>l’une des deux thèses possibles en fonction de la question</w:t>
            </w:r>
            <w:r>
              <w:rPr>
                <w:rFonts w:ascii="Calibri" w:eastAsia="Calibri" w:hAnsi="Calibri" w:cs="Times New Roman"/>
                <w:b/>
                <w:i/>
                <w:sz w:val="21"/>
                <w:szCs w:val="21"/>
              </w:rPr>
              <w:t xml:space="preserve"> puis on présente les arguments en faveur de cette première thèse. </w:t>
            </w:r>
          </w:p>
          <w:p w14:paraId="08143239" w14:textId="77777777" w:rsidR="001D155C" w:rsidRPr="00DC4197" w:rsidRDefault="001D155C" w:rsidP="00C2674E">
            <w:pPr>
              <w:spacing w:after="0" w:line="240" w:lineRule="auto"/>
              <w:jc w:val="center"/>
              <w:rPr>
                <w:rFonts w:ascii="Calibri" w:eastAsia="Calibri" w:hAnsi="Calibri" w:cs="Times New Roman"/>
                <w:i/>
                <w:sz w:val="21"/>
                <w:szCs w:val="21"/>
              </w:rPr>
            </w:pPr>
            <w:r w:rsidRPr="00DC4197">
              <w:rPr>
                <w:rFonts w:ascii="Calibri" w:eastAsia="Calibri" w:hAnsi="Calibri" w:cs="Times New Roman"/>
                <w:i/>
                <w:sz w:val="21"/>
                <w:szCs w:val="21"/>
              </w:rPr>
              <w:t>Faire un § par argument, avec un ou des exemples précis (citer au moins l’auteur et le titre de l’œuvre, et souligner ce dernier)</w:t>
            </w:r>
          </w:p>
        </w:tc>
        <w:tc>
          <w:tcPr>
            <w:tcW w:w="283" w:type="dxa"/>
            <w:tcBorders>
              <w:left w:val="single" w:sz="4" w:space="0" w:color="auto"/>
            </w:tcBorders>
          </w:tcPr>
          <w:p w14:paraId="09D7603E"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2693F275" w14:textId="77777777" w:rsidR="001D155C" w:rsidRDefault="001D155C" w:rsidP="00C2674E">
            <w:pPr>
              <w:spacing w:after="0" w:line="240" w:lineRule="auto"/>
              <w:jc w:val="both"/>
              <w:rPr>
                <w:sz w:val="24"/>
                <w:szCs w:val="24"/>
              </w:rPr>
            </w:pPr>
            <w:r w:rsidRPr="00A40766">
              <w:rPr>
                <w:sz w:val="24"/>
                <w:szCs w:val="24"/>
              </w:rPr>
              <w:t xml:space="preserve">Tout d’abord, il semble évident que jeu et travail s’opposent. En général, nous travaillons par nécessité, sans forcément y prendre plaisir, cela nous demande des efforts et ne nous amuse pas forcément, alors qu’on joue librement et par plaisir. Nous voyons bien cette opposition dans </w:t>
            </w:r>
            <w:r>
              <w:rPr>
                <w:sz w:val="24"/>
                <w:szCs w:val="24"/>
              </w:rPr>
              <w:t xml:space="preserve">le </w:t>
            </w:r>
            <w:r w:rsidRPr="00A40766">
              <w:rPr>
                <w:sz w:val="24"/>
                <w:szCs w:val="24"/>
              </w:rPr>
              <w:t xml:space="preserve">roman d’Erwan le Bihan, </w:t>
            </w:r>
            <w:r w:rsidRPr="00A40766">
              <w:rPr>
                <w:sz w:val="24"/>
                <w:szCs w:val="24"/>
                <w:u w:val="single"/>
              </w:rPr>
              <w:t>Requiem pour un joueur</w:t>
            </w:r>
            <w:r w:rsidRPr="00A40766">
              <w:rPr>
                <w:sz w:val="24"/>
                <w:szCs w:val="24"/>
              </w:rPr>
              <w:t>. Le narrateur, qui travaille dans un bureau au service des ressources humaines, essaie d’échapper à l’ennui en se mettant à parier en ligne.</w:t>
            </w:r>
            <w:r>
              <w:rPr>
                <w:sz w:val="24"/>
                <w:szCs w:val="24"/>
              </w:rPr>
              <w:t xml:space="preserve"> L’excitation du jeu est tellement forte qu’il ne peut plus s’en passer et devient « dépendant ». </w:t>
            </w:r>
            <w:r w:rsidRPr="00A40766">
              <w:rPr>
                <w:sz w:val="24"/>
                <w:szCs w:val="24"/>
              </w:rPr>
              <w:t xml:space="preserve"> </w:t>
            </w:r>
            <w:r>
              <w:rPr>
                <w:sz w:val="24"/>
                <w:szCs w:val="24"/>
              </w:rPr>
              <w:t>Surpris pendant une réunion à regarder un match de foot sur lequel il a parié, il est finalement licencié. En général, nous ne sommes pas payés pour jouer, mais pour fournir un travail !</w:t>
            </w:r>
          </w:p>
          <w:p w14:paraId="14C9345E" w14:textId="77777777" w:rsidR="001D155C" w:rsidRPr="00DC4197" w:rsidRDefault="001D155C" w:rsidP="00C2674E">
            <w:pPr>
              <w:spacing w:after="0" w:line="240" w:lineRule="auto"/>
              <w:jc w:val="both"/>
              <w:rPr>
                <w:rFonts w:ascii="Calibri" w:eastAsia="Calibri" w:hAnsi="Calibri" w:cs="Times New Roman"/>
                <w:b/>
                <w:caps/>
                <w:sz w:val="21"/>
                <w:szCs w:val="21"/>
              </w:rPr>
            </w:pPr>
            <w:r>
              <w:rPr>
                <w:noProof/>
                <w:sz w:val="24"/>
                <w:szCs w:val="24"/>
              </w:rPr>
              <w:t>D’ailleurs, nous devrions peut-être nous méfier si l’on nous demande de jouer dans le cadre de notre travail. C</w:t>
            </w:r>
            <w:r w:rsidRPr="00870F77">
              <w:rPr>
                <w:noProof/>
                <w:sz w:val="24"/>
                <w:szCs w:val="24"/>
              </w:rPr>
              <w:t xml:space="preserve">ertaines sociétés, comme BNP Paribas, proposent à leurs employés des jeux </w:t>
            </w:r>
            <w:r>
              <w:rPr>
                <w:noProof/>
                <w:sz w:val="24"/>
                <w:szCs w:val="24"/>
              </w:rPr>
              <w:t xml:space="preserve">pendant leur temps libre </w:t>
            </w:r>
            <w:r w:rsidRPr="00870F77">
              <w:rPr>
                <w:noProof/>
                <w:sz w:val="24"/>
                <w:szCs w:val="24"/>
              </w:rPr>
              <w:t>pour mieux connaître le fonctionnement de l’entreprise, et ont accès aux résultats et au temps de connexion du joueur, ce qui peut devenir une façon de l’évaluer.</w:t>
            </w:r>
            <w:r>
              <w:rPr>
                <w:noProof/>
                <w:sz w:val="24"/>
                <w:szCs w:val="24"/>
              </w:rPr>
              <w:t xml:space="preserve"> Ainsi, </w:t>
            </w:r>
            <w:r w:rsidRPr="00A40766">
              <w:rPr>
                <w:noProof/>
                <w:sz w:val="24"/>
                <w:szCs w:val="24"/>
              </w:rPr>
              <w:t xml:space="preserve">proposer des jeux à ses employés peut être une manière de les former sans les payer, et de les contrôler. </w:t>
            </w:r>
            <w:r>
              <w:rPr>
                <w:noProof/>
                <w:sz w:val="24"/>
                <w:szCs w:val="24"/>
              </w:rPr>
              <w:t xml:space="preserve">Et </w:t>
            </w:r>
            <w:r w:rsidRPr="00A40766">
              <w:rPr>
                <w:noProof/>
                <w:sz w:val="24"/>
                <w:szCs w:val="24"/>
              </w:rPr>
              <w:t xml:space="preserve">l’employé n’est pas vraiment libre de refuser, puisqu’il peut être « mal vu » s’il le fait. </w:t>
            </w:r>
          </w:p>
        </w:tc>
      </w:tr>
      <w:tr w:rsidR="001D155C" w:rsidRPr="00DC4197" w14:paraId="2BC4A07D" w14:textId="77777777" w:rsidTr="00C2674E">
        <w:trPr>
          <w:trHeight w:val="66"/>
          <w:jc w:val="center"/>
        </w:trPr>
        <w:tc>
          <w:tcPr>
            <w:tcW w:w="2411" w:type="dxa"/>
            <w:tcBorders>
              <w:top w:val="single" w:sz="4" w:space="0" w:color="auto"/>
              <w:bottom w:val="single" w:sz="4" w:space="0" w:color="auto"/>
            </w:tcBorders>
          </w:tcPr>
          <w:p w14:paraId="1AE218F5" w14:textId="77777777" w:rsidR="001D155C" w:rsidRPr="00DC4197" w:rsidRDefault="001D155C" w:rsidP="00C2674E">
            <w:pPr>
              <w:spacing w:after="0" w:line="240" w:lineRule="auto"/>
              <w:jc w:val="center"/>
              <w:rPr>
                <w:rFonts w:ascii="Calibri" w:eastAsia="Calibri" w:hAnsi="Calibri" w:cs="Times New Roman"/>
                <w:b/>
                <w:sz w:val="16"/>
                <w:szCs w:val="16"/>
              </w:rPr>
            </w:pPr>
          </w:p>
        </w:tc>
        <w:tc>
          <w:tcPr>
            <w:tcW w:w="283" w:type="dxa"/>
          </w:tcPr>
          <w:p w14:paraId="6EE4386E"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4455D477" w14:textId="77777777" w:rsidR="001D155C" w:rsidRPr="00DC4197" w:rsidRDefault="001D155C" w:rsidP="00C2674E">
            <w:pPr>
              <w:spacing w:after="0" w:line="240" w:lineRule="auto"/>
              <w:jc w:val="both"/>
              <w:rPr>
                <w:rFonts w:ascii="Calibri" w:eastAsia="Calibri" w:hAnsi="Calibri" w:cs="Times New Roman"/>
                <w:sz w:val="21"/>
                <w:szCs w:val="21"/>
              </w:rPr>
            </w:pPr>
          </w:p>
        </w:tc>
      </w:tr>
      <w:tr w:rsidR="001D155C" w:rsidRPr="00DC4197" w14:paraId="67C6FEB2"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314DAB49"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DEUXIEME PARTIE</w:t>
            </w:r>
          </w:p>
          <w:p w14:paraId="0BB0DB20" w14:textId="77777777" w:rsidR="001D155C" w:rsidRPr="00DC4197" w:rsidRDefault="001D155C" w:rsidP="00C2674E">
            <w:pPr>
              <w:spacing w:after="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 xml:space="preserve">On </w:t>
            </w:r>
            <w:r>
              <w:rPr>
                <w:rFonts w:ascii="Calibri" w:eastAsia="Calibri" w:hAnsi="Calibri" w:cs="Times New Roman"/>
                <w:b/>
                <w:i/>
                <w:sz w:val="21"/>
                <w:szCs w:val="21"/>
              </w:rPr>
              <w:t xml:space="preserve">formule la deuxième thèse possible, opposée à la première, puis on présente les arguments en faveur de cette thèse. </w:t>
            </w:r>
          </w:p>
        </w:tc>
        <w:tc>
          <w:tcPr>
            <w:tcW w:w="283" w:type="dxa"/>
            <w:tcBorders>
              <w:left w:val="single" w:sz="4" w:space="0" w:color="auto"/>
            </w:tcBorders>
          </w:tcPr>
          <w:p w14:paraId="1AD318AB"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2F661AE2" w14:textId="61DD9D04" w:rsidR="001D155C" w:rsidRDefault="001D155C" w:rsidP="00C2674E">
            <w:pPr>
              <w:spacing w:after="0" w:line="240" w:lineRule="auto"/>
              <w:jc w:val="both"/>
              <w:rPr>
                <w:noProof/>
                <w:sz w:val="24"/>
                <w:szCs w:val="24"/>
              </w:rPr>
            </w:pPr>
            <w:r w:rsidRPr="00A40766">
              <w:rPr>
                <w:noProof/>
                <w:sz w:val="24"/>
                <w:szCs w:val="24"/>
              </w:rPr>
              <w:t xml:space="preserve">Cependant, le jeu peut </w:t>
            </w:r>
            <w:r>
              <w:rPr>
                <w:noProof/>
                <w:sz w:val="24"/>
                <w:szCs w:val="24"/>
              </w:rPr>
              <w:t xml:space="preserve">aussi aller de pair avec le travail. </w:t>
            </w:r>
            <w:bookmarkStart w:id="4" w:name="_Hlk107550356"/>
            <w:r w:rsidRPr="00422780">
              <w:rPr>
                <w:noProof/>
                <w:sz w:val="24"/>
                <w:szCs w:val="24"/>
              </w:rPr>
              <w:t>Un article de la revue « Capital » intitulé « Vous bossiez, jouez au bureau maintenant ! »</w:t>
            </w:r>
            <w:bookmarkEnd w:id="4"/>
            <w:r w:rsidRPr="00422780">
              <w:rPr>
                <w:noProof/>
                <w:sz w:val="24"/>
                <w:szCs w:val="24"/>
              </w:rPr>
              <w:t xml:space="preserve">, </w:t>
            </w:r>
            <w:r>
              <w:rPr>
                <w:noProof/>
                <w:sz w:val="24"/>
                <w:szCs w:val="24"/>
              </w:rPr>
              <w:t xml:space="preserve">nous apprend qu’il peut </w:t>
            </w:r>
            <w:r w:rsidRPr="00A40766">
              <w:rPr>
                <w:noProof/>
                <w:sz w:val="24"/>
                <w:szCs w:val="24"/>
              </w:rPr>
              <w:t xml:space="preserve">être un moyen efficace </w:t>
            </w:r>
            <w:r>
              <w:rPr>
                <w:noProof/>
                <w:sz w:val="24"/>
                <w:szCs w:val="24"/>
              </w:rPr>
              <w:t xml:space="preserve">et convivial </w:t>
            </w:r>
            <w:r w:rsidRPr="00A40766">
              <w:rPr>
                <w:noProof/>
                <w:sz w:val="24"/>
                <w:szCs w:val="24"/>
              </w:rPr>
              <w:t>de former le personnel. En effet, il provoque l’implication par l’envie de gagner et en même temps entraîne une détente du fait qu’on sort du cadre habituel du travail, et il est un moyen concret d’apprendre. Ainsi, de nombreuses entreprises font appel à des organisateurs d’escape games. Pour parvenir à résoudre les énigmes, les participants sont en effet obligés de communiquer, d’agir ensemble, de rechercher des solutions.</w:t>
            </w:r>
          </w:p>
          <w:p w14:paraId="7B2223DE" w14:textId="77777777" w:rsidR="001D155C" w:rsidRPr="00DC4197" w:rsidRDefault="001D155C" w:rsidP="00C2674E">
            <w:pPr>
              <w:spacing w:after="0" w:line="240" w:lineRule="auto"/>
              <w:jc w:val="both"/>
              <w:rPr>
                <w:rFonts w:ascii="Calibri" w:eastAsia="Calibri" w:hAnsi="Calibri" w:cs="Times New Roman"/>
                <w:b/>
                <w:caps/>
                <w:sz w:val="21"/>
                <w:szCs w:val="21"/>
              </w:rPr>
            </w:pPr>
            <w:r>
              <w:rPr>
                <w:noProof/>
                <w:sz w:val="24"/>
                <w:szCs w:val="24"/>
              </w:rPr>
              <w:t>De plus, le travail de nombreuses personnes est finalement de…jouer. Les joueurs professionnels sont nombreux, dans le domaine du sport, du jeu vidéo, du poker… Ils joignent l’utile à l’agréable.</w:t>
            </w:r>
          </w:p>
        </w:tc>
      </w:tr>
      <w:tr w:rsidR="001D155C" w:rsidRPr="00DC4197" w14:paraId="4088E9E6" w14:textId="77777777" w:rsidTr="00C2674E">
        <w:trPr>
          <w:jc w:val="center"/>
        </w:trPr>
        <w:tc>
          <w:tcPr>
            <w:tcW w:w="2411" w:type="dxa"/>
            <w:tcBorders>
              <w:top w:val="single" w:sz="4" w:space="0" w:color="auto"/>
              <w:bottom w:val="single" w:sz="4" w:space="0" w:color="auto"/>
            </w:tcBorders>
          </w:tcPr>
          <w:p w14:paraId="5825E707" w14:textId="77777777" w:rsidR="001D155C" w:rsidRPr="00DC4197" w:rsidRDefault="001D155C" w:rsidP="00C2674E">
            <w:pPr>
              <w:spacing w:after="0" w:line="240" w:lineRule="auto"/>
              <w:jc w:val="center"/>
              <w:rPr>
                <w:rFonts w:ascii="Calibri" w:eastAsia="Calibri" w:hAnsi="Calibri" w:cs="Times New Roman"/>
                <w:b/>
                <w:sz w:val="21"/>
                <w:szCs w:val="21"/>
              </w:rPr>
            </w:pPr>
          </w:p>
        </w:tc>
        <w:tc>
          <w:tcPr>
            <w:tcW w:w="283" w:type="dxa"/>
          </w:tcPr>
          <w:p w14:paraId="411CD4C1"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0A1AC875" w14:textId="77777777" w:rsidR="001D155C" w:rsidRPr="00DC4197" w:rsidRDefault="001D155C" w:rsidP="00C2674E">
            <w:pPr>
              <w:spacing w:after="0" w:line="240" w:lineRule="auto"/>
              <w:jc w:val="both"/>
              <w:rPr>
                <w:rFonts w:ascii="Calibri" w:eastAsia="Calibri" w:hAnsi="Calibri" w:cs="Times New Roman"/>
                <w:sz w:val="21"/>
                <w:szCs w:val="21"/>
              </w:rPr>
            </w:pPr>
          </w:p>
        </w:tc>
      </w:tr>
      <w:tr w:rsidR="001D155C" w:rsidRPr="00DC4197" w14:paraId="233B8809"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5F81FBA3"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TROISIEME PARTIE</w:t>
            </w:r>
          </w:p>
          <w:p w14:paraId="189F8950" w14:textId="77777777" w:rsidR="001D155C" w:rsidRPr="00DC4197" w:rsidRDefault="001D155C" w:rsidP="00C2674E">
            <w:pPr>
              <w:spacing w:after="0" w:line="240" w:lineRule="auto"/>
              <w:jc w:val="center"/>
              <w:rPr>
                <w:rFonts w:ascii="Calibri" w:eastAsia="Calibri" w:hAnsi="Calibri" w:cs="Times New Roman"/>
                <w:b/>
                <w:i/>
                <w:sz w:val="21"/>
                <w:szCs w:val="21"/>
              </w:rPr>
            </w:pPr>
            <w:r w:rsidRPr="00325706">
              <w:rPr>
                <w:rFonts w:ascii="Calibri" w:eastAsia="Calibri" w:hAnsi="Calibri" w:cs="Times New Roman"/>
                <w:b/>
                <w:i/>
                <w:sz w:val="21"/>
                <w:szCs w:val="21"/>
              </w:rPr>
              <w:t>On fait le bilan et on</w:t>
            </w:r>
            <w:r w:rsidRPr="00DC4197">
              <w:rPr>
                <w:rFonts w:ascii="Calibri" w:eastAsia="Calibri" w:hAnsi="Calibri" w:cs="Times New Roman"/>
                <w:b/>
                <w:i/>
                <w:sz w:val="21"/>
                <w:szCs w:val="21"/>
              </w:rPr>
              <w:t xml:space="preserve"> donne sa réponse à la question posée après avoir pesé le pour et le contre.</w:t>
            </w:r>
          </w:p>
        </w:tc>
        <w:tc>
          <w:tcPr>
            <w:tcW w:w="283" w:type="dxa"/>
            <w:tcBorders>
              <w:left w:val="single" w:sz="4" w:space="0" w:color="auto"/>
            </w:tcBorders>
          </w:tcPr>
          <w:p w14:paraId="3B638786"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7452E1C3" w14:textId="77777777" w:rsidR="001D155C" w:rsidRDefault="001D155C" w:rsidP="00C2674E">
            <w:pPr>
              <w:spacing w:after="0" w:line="240" w:lineRule="auto"/>
              <w:jc w:val="both"/>
              <w:rPr>
                <w:noProof/>
                <w:sz w:val="24"/>
                <w:szCs w:val="24"/>
              </w:rPr>
            </w:pPr>
            <w:r>
              <w:rPr>
                <w:noProof/>
                <w:sz w:val="24"/>
                <w:szCs w:val="24"/>
              </w:rPr>
              <w:t>En définitive, jeu et travail ne font pas toujours bon ménage, jouer n’est pas toujours le meilleur moyen de se concentrer sur son travail. Toutefois, dans certains cas, le jeu peut être utile pour la formation, pour l’amélioration du travail d’équipe. Et, dans le cas des joueurs professionnels, jouer et travailler peuvent se confondre.</w:t>
            </w:r>
          </w:p>
          <w:p w14:paraId="2AABFDFC" w14:textId="77777777" w:rsidR="001D155C" w:rsidRPr="00DC4197" w:rsidRDefault="001D155C" w:rsidP="00C2674E">
            <w:pPr>
              <w:spacing w:after="0" w:line="240" w:lineRule="auto"/>
              <w:jc w:val="both"/>
              <w:rPr>
                <w:rFonts w:ascii="Calibri" w:eastAsia="Calibri" w:hAnsi="Calibri" w:cs="Times New Roman"/>
                <w:b/>
                <w:caps/>
                <w:sz w:val="21"/>
                <w:szCs w:val="21"/>
              </w:rPr>
            </w:pPr>
          </w:p>
        </w:tc>
      </w:tr>
      <w:bookmarkEnd w:id="3"/>
    </w:tbl>
    <w:p w14:paraId="3DDE92CB" w14:textId="77777777" w:rsidR="001D155C" w:rsidRPr="00DC4197" w:rsidRDefault="001D155C" w:rsidP="001D155C">
      <w:pPr>
        <w:spacing w:after="200" w:line="276" w:lineRule="auto"/>
        <w:rPr>
          <w:rFonts w:ascii="Calibri" w:eastAsia="Calibri" w:hAnsi="Calibri" w:cs="Times New Roman"/>
        </w:rPr>
      </w:pPr>
    </w:p>
    <w:bookmarkEnd w:id="1"/>
    <w:p w14:paraId="1EB24134" w14:textId="77777777" w:rsidR="001D155C" w:rsidRPr="00526278" w:rsidRDefault="001D155C" w:rsidP="001D155C">
      <w:pPr>
        <w:jc w:val="center"/>
        <w:rPr>
          <w:noProof/>
          <w:sz w:val="40"/>
          <w:szCs w:val="40"/>
        </w:rPr>
      </w:pPr>
    </w:p>
    <w:p w14:paraId="377C17FF" w14:textId="77777777" w:rsidR="001D155C" w:rsidRDefault="001D155C" w:rsidP="001D155C">
      <w:pPr>
        <w:spacing w:after="0" w:line="240" w:lineRule="auto"/>
        <w:jc w:val="center"/>
        <w:rPr>
          <w:rFonts w:ascii="Calibri" w:eastAsia="Calibri" w:hAnsi="Calibri" w:cs="Times New Roman"/>
          <w:b/>
          <w:sz w:val="21"/>
          <w:szCs w:val="21"/>
        </w:rPr>
      </w:pPr>
    </w:p>
    <w:p w14:paraId="2EB15CA4" w14:textId="77777777" w:rsidR="001D155C" w:rsidRDefault="001D155C" w:rsidP="001D155C">
      <w:pPr>
        <w:spacing w:after="120" w:line="240" w:lineRule="auto"/>
        <w:jc w:val="center"/>
        <w:rPr>
          <w:rFonts w:ascii="Calibri" w:eastAsia="Calibri" w:hAnsi="Calibri" w:cs="Times New Roman"/>
          <w:b/>
          <w:sz w:val="21"/>
          <w:szCs w:val="21"/>
        </w:rPr>
      </w:pPr>
      <w:r>
        <w:rPr>
          <w:rFonts w:ascii="Calibri" w:eastAsia="Calibri" w:hAnsi="Calibri" w:cs="Times New Roman"/>
          <w:b/>
          <w:sz w:val="21"/>
          <w:szCs w:val="21"/>
        </w:rPr>
        <w:t>EXEMPLE DE SUJET REDIGE, OU L’ON DEFEND UNE SEULE THESE.</w:t>
      </w:r>
    </w:p>
    <w:p w14:paraId="653BD299" w14:textId="77777777" w:rsidR="001D155C" w:rsidRPr="00DC4197" w:rsidRDefault="001D155C" w:rsidP="001D155C">
      <w:pPr>
        <w:spacing w:after="120" w:line="240" w:lineRule="auto"/>
        <w:jc w:val="center"/>
        <w:rPr>
          <w:rFonts w:ascii="Calibri" w:eastAsia="Calibri" w:hAnsi="Calibri" w:cs="Times New Roman"/>
          <w:b/>
          <w:caps/>
          <w:sz w:val="21"/>
          <w:szCs w:val="21"/>
        </w:rPr>
      </w:pPr>
      <w:r>
        <w:rPr>
          <w:rFonts w:ascii="Calibri" w:eastAsia="Calibri" w:hAnsi="Calibri" w:cs="Times New Roman"/>
          <w:b/>
          <w:sz w:val="21"/>
          <w:szCs w:val="21"/>
        </w:rPr>
        <w:t xml:space="preserve">(Nous partons de l’hypothèse que l’œuvre étudiée en classe était </w:t>
      </w:r>
      <w:bookmarkStart w:id="5" w:name="_Hlk107744498"/>
      <w:r>
        <w:rPr>
          <w:rFonts w:ascii="Calibri" w:eastAsia="Calibri" w:hAnsi="Calibri" w:cs="Times New Roman"/>
          <w:b/>
          <w:sz w:val="21"/>
          <w:szCs w:val="21"/>
          <w:u w:val="single"/>
        </w:rPr>
        <w:t>Les Dernières cartes</w:t>
      </w:r>
      <w:r>
        <w:rPr>
          <w:rFonts w:ascii="Calibri" w:eastAsia="Calibri" w:hAnsi="Calibri" w:cs="Times New Roman"/>
          <w:b/>
          <w:sz w:val="21"/>
          <w:szCs w:val="21"/>
        </w:rPr>
        <w:t xml:space="preserve"> d’Arthur Schnitzler </w:t>
      </w:r>
      <w:bookmarkEnd w:id="5"/>
      <w:r>
        <w:rPr>
          <w:rFonts w:ascii="Calibri" w:eastAsia="Calibri" w:hAnsi="Calibri" w:cs="Times New Roman"/>
          <w:b/>
          <w:sz w:val="21"/>
          <w:szCs w:val="21"/>
        </w:rPr>
        <w:t>et que le corpus du sujet d’examen proposait un extrait d’une interview du philosophe Mathieu Triclot)</w:t>
      </w:r>
    </w:p>
    <w:p w14:paraId="430B1B50" w14:textId="77777777" w:rsidR="001D155C" w:rsidRPr="00DC4197" w:rsidRDefault="001D155C" w:rsidP="001D155C">
      <w:pPr>
        <w:spacing w:after="120" w:line="240" w:lineRule="auto"/>
        <w:jc w:val="center"/>
        <w:rPr>
          <w:rFonts w:ascii="Calibri" w:eastAsia="Calibri" w:hAnsi="Calibri" w:cs="Times New Roman"/>
          <w:b/>
          <w:caps/>
          <w:sz w:val="21"/>
          <w:szCs w:val="21"/>
        </w:rPr>
      </w:pPr>
    </w:p>
    <w:tbl>
      <w:tblPr>
        <w:tblW w:w="10992" w:type="dxa"/>
        <w:jc w:val="center"/>
        <w:tblLayout w:type="fixed"/>
        <w:tblLook w:val="04A0" w:firstRow="1" w:lastRow="0" w:firstColumn="1" w:lastColumn="0" w:noHBand="0" w:noVBand="1"/>
      </w:tblPr>
      <w:tblGrid>
        <w:gridCol w:w="2411"/>
        <w:gridCol w:w="283"/>
        <w:gridCol w:w="8298"/>
      </w:tblGrid>
      <w:tr w:rsidR="001D155C" w:rsidRPr="00DC4197" w14:paraId="49DE902E" w14:textId="77777777" w:rsidTr="00C2674E">
        <w:trPr>
          <w:trHeight w:val="1085"/>
          <w:jc w:val="center"/>
        </w:trPr>
        <w:tc>
          <w:tcPr>
            <w:tcW w:w="2411" w:type="dxa"/>
            <w:tcBorders>
              <w:top w:val="single" w:sz="4" w:space="0" w:color="auto"/>
              <w:left w:val="single" w:sz="4" w:space="0" w:color="auto"/>
              <w:bottom w:val="single" w:sz="4" w:space="0" w:color="auto"/>
              <w:right w:val="single" w:sz="4" w:space="0" w:color="auto"/>
            </w:tcBorders>
          </w:tcPr>
          <w:p w14:paraId="1C239CD6" w14:textId="77777777" w:rsidR="001D155C" w:rsidRPr="00DC4197" w:rsidRDefault="001D155C" w:rsidP="00C2674E">
            <w:pPr>
              <w:spacing w:after="0" w:line="240" w:lineRule="auto"/>
              <w:jc w:val="center"/>
              <w:rPr>
                <w:rFonts w:ascii="Calibri" w:eastAsia="Calibri" w:hAnsi="Calibri" w:cs="Times New Roman"/>
                <w:b/>
                <w:i/>
                <w:caps/>
                <w:sz w:val="21"/>
                <w:szCs w:val="21"/>
              </w:rPr>
            </w:pPr>
            <w:r w:rsidRPr="00DC4197">
              <w:rPr>
                <w:rFonts w:ascii="Calibri" w:eastAsia="Calibri" w:hAnsi="Calibri" w:cs="Times New Roman"/>
                <w:b/>
                <w:i/>
                <w:caps/>
                <w:sz w:val="21"/>
                <w:szCs w:val="21"/>
              </w:rPr>
              <w:t>Introduction</w:t>
            </w:r>
          </w:p>
          <w:p w14:paraId="1D44903E" w14:textId="77777777" w:rsidR="001D155C" w:rsidRPr="00DC4197" w:rsidRDefault="001D155C" w:rsidP="00C2674E">
            <w:pPr>
              <w:spacing w:after="0" w:line="240" w:lineRule="auto"/>
              <w:rPr>
                <w:rFonts w:ascii="Calibri" w:eastAsia="Calibri" w:hAnsi="Calibri" w:cs="Times New Roman"/>
                <w:i/>
                <w:sz w:val="21"/>
                <w:szCs w:val="21"/>
              </w:rPr>
            </w:pPr>
            <w:r w:rsidRPr="00DC4197">
              <w:rPr>
                <w:rFonts w:ascii="Calibri" w:eastAsia="Calibri" w:hAnsi="Calibri" w:cs="Times New Roman"/>
                <w:i/>
                <w:sz w:val="21"/>
                <w:szCs w:val="21"/>
              </w:rPr>
              <w:t>- phrase d’accroche</w:t>
            </w:r>
          </w:p>
          <w:p w14:paraId="6A5E4D79" w14:textId="77777777" w:rsidR="001D155C" w:rsidRPr="00DC4197" w:rsidRDefault="001D155C" w:rsidP="00C2674E">
            <w:pPr>
              <w:spacing w:after="0" w:line="240" w:lineRule="auto"/>
              <w:rPr>
                <w:rFonts w:ascii="Calibri" w:eastAsia="Calibri" w:hAnsi="Calibri" w:cs="Times New Roman"/>
                <w:b/>
                <w:i/>
                <w:sz w:val="21"/>
                <w:szCs w:val="21"/>
              </w:rPr>
            </w:pPr>
            <w:r w:rsidRPr="00DC4197">
              <w:rPr>
                <w:rFonts w:ascii="Calibri" w:eastAsia="Calibri" w:hAnsi="Calibri" w:cs="Times New Roman"/>
                <w:i/>
                <w:sz w:val="21"/>
                <w:szCs w:val="21"/>
              </w:rPr>
              <w:t>- reprise du sujet</w:t>
            </w:r>
          </w:p>
        </w:tc>
        <w:tc>
          <w:tcPr>
            <w:tcW w:w="283" w:type="dxa"/>
            <w:tcBorders>
              <w:left w:val="single" w:sz="4" w:space="0" w:color="auto"/>
            </w:tcBorders>
          </w:tcPr>
          <w:p w14:paraId="3ECF0894"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2788E5A4" w14:textId="77777777" w:rsidR="001D155C" w:rsidRPr="00DC4197" w:rsidRDefault="001D155C" w:rsidP="00C2674E">
            <w:pPr>
              <w:spacing w:after="0" w:line="240" w:lineRule="auto"/>
              <w:jc w:val="both"/>
              <w:rPr>
                <w:rFonts w:ascii="Calibri" w:eastAsia="Calibri" w:hAnsi="Calibri" w:cs="Times New Roman"/>
                <w:b/>
                <w:caps/>
                <w:sz w:val="21"/>
                <w:szCs w:val="21"/>
              </w:rPr>
            </w:pPr>
            <w:r>
              <w:rPr>
                <w:noProof/>
                <w:sz w:val="24"/>
                <w:szCs w:val="24"/>
              </w:rPr>
              <w:t>Beaucoup de jeunes rêvent de devenir des joueurs professionnels, de foot ou de jeu vidéo : être payé pour jouer, voilà le métier idéal ! Mais jeu et travail sont-ils compatibles ? Ce n’est pas sûr.</w:t>
            </w:r>
          </w:p>
        </w:tc>
      </w:tr>
      <w:tr w:rsidR="001D155C" w:rsidRPr="00DC4197" w14:paraId="2053B8D1" w14:textId="77777777" w:rsidTr="00C2674E">
        <w:trPr>
          <w:jc w:val="center"/>
        </w:trPr>
        <w:tc>
          <w:tcPr>
            <w:tcW w:w="2411" w:type="dxa"/>
            <w:tcBorders>
              <w:top w:val="single" w:sz="4" w:space="0" w:color="auto"/>
              <w:bottom w:val="single" w:sz="4" w:space="0" w:color="auto"/>
            </w:tcBorders>
          </w:tcPr>
          <w:p w14:paraId="7A4E191D"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283" w:type="dxa"/>
          </w:tcPr>
          <w:p w14:paraId="212656A9"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56D7653D" w14:textId="77777777" w:rsidR="001D155C" w:rsidRPr="00DC4197" w:rsidRDefault="001D155C" w:rsidP="00C2674E">
            <w:pPr>
              <w:spacing w:after="0" w:line="240" w:lineRule="auto"/>
              <w:jc w:val="both"/>
              <w:rPr>
                <w:rFonts w:ascii="Calibri" w:eastAsia="Calibri" w:hAnsi="Calibri" w:cs="Times New Roman"/>
                <w:caps/>
                <w:sz w:val="21"/>
                <w:szCs w:val="21"/>
              </w:rPr>
            </w:pPr>
          </w:p>
        </w:tc>
      </w:tr>
      <w:tr w:rsidR="001D155C" w:rsidRPr="00DC4197" w14:paraId="3DB0149F"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46E5F3BB"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sidRPr="00DC4197">
              <w:rPr>
                <w:rFonts w:ascii="Calibri" w:eastAsia="Calibri" w:hAnsi="Calibri" w:cs="Times New Roman"/>
                <w:b/>
                <w:i/>
                <w:sz w:val="21"/>
                <w:szCs w:val="21"/>
              </w:rPr>
              <w:t>PREMIER</w:t>
            </w:r>
            <w:r>
              <w:rPr>
                <w:rFonts w:ascii="Calibri" w:eastAsia="Calibri" w:hAnsi="Calibri" w:cs="Times New Roman"/>
                <w:b/>
                <w:i/>
                <w:sz w:val="21"/>
                <w:szCs w:val="21"/>
              </w:rPr>
              <w:t xml:space="preserve"> ARGUMENT EN FAVEUR DE LA THESE</w:t>
            </w:r>
          </w:p>
          <w:p w14:paraId="7EC4238C" w14:textId="77777777" w:rsidR="001D155C" w:rsidRPr="00DC4197" w:rsidRDefault="001D155C" w:rsidP="00C2674E">
            <w:pPr>
              <w:spacing w:after="0" w:line="240" w:lineRule="auto"/>
              <w:jc w:val="center"/>
              <w:rPr>
                <w:rFonts w:ascii="Calibri" w:eastAsia="Calibri" w:hAnsi="Calibri" w:cs="Times New Roman"/>
                <w:i/>
                <w:sz w:val="21"/>
                <w:szCs w:val="21"/>
              </w:rPr>
            </w:pPr>
            <w:r w:rsidRPr="00DC4197">
              <w:rPr>
                <w:rFonts w:ascii="Calibri" w:eastAsia="Calibri" w:hAnsi="Calibri" w:cs="Times New Roman"/>
                <w:i/>
                <w:sz w:val="21"/>
                <w:szCs w:val="21"/>
              </w:rPr>
              <w:t>Faire un § par argument, avec un ou des exemples précis (citer au moins l’auteur et le titre de l’œuvre, et souligner ce dernier)</w:t>
            </w:r>
          </w:p>
        </w:tc>
        <w:tc>
          <w:tcPr>
            <w:tcW w:w="283" w:type="dxa"/>
            <w:tcBorders>
              <w:left w:val="single" w:sz="4" w:space="0" w:color="auto"/>
            </w:tcBorders>
          </w:tcPr>
          <w:p w14:paraId="4594B12A"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745D631C" w14:textId="77777777" w:rsidR="001D155C" w:rsidRPr="00DC4197" w:rsidRDefault="001D155C" w:rsidP="00C2674E">
            <w:pPr>
              <w:spacing w:after="0" w:line="240" w:lineRule="auto"/>
              <w:jc w:val="both"/>
              <w:rPr>
                <w:rFonts w:ascii="Calibri" w:eastAsia="Calibri" w:hAnsi="Calibri" w:cs="Times New Roman"/>
                <w:b/>
                <w:caps/>
                <w:sz w:val="21"/>
                <w:szCs w:val="21"/>
              </w:rPr>
            </w:pPr>
            <w:r>
              <w:rPr>
                <w:noProof/>
                <w:sz w:val="24"/>
                <w:szCs w:val="24"/>
              </w:rPr>
              <w:t xml:space="preserve">Jouer peut n’être plus qu’un travail. Ainsi, les joueurs professionnels sont nombreux et très médiatisés, qu’il s’agisse de sport, de jeu d’échecs, de poker. Toutefois, si </w:t>
            </w:r>
            <w:r w:rsidRPr="00696DE7">
              <w:rPr>
                <w:noProof/>
                <w:sz w:val="24"/>
                <w:szCs w:val="24"/>
              </w:rPr>
              <w:t xml:space="preserve">jouer </w:t>
            </w:r>
            <w:r>
              <w:rPr>
                <w:noProof/>
                <w:sz w:val="24"/>
                <w:szCs w:val="24"/>
              </w:rPr>
              <w:t xml:space="preserve">ne signifie pas seulement </w:t>
            </w:r>
            <w:r w:rsidRPr="00696DE7">
              <w:rPr>
                <w:noProof/>
                <w:sz w:val="24"/>
                <w:szCs w:val="24"/>
              </w:rPr>
              <w:t xml:space="preserve">participer à une activité </w:t>
            </w:r>
            <w:r>
              <w:rPr>
                <w:noProof/>
                <w:sz w:val="24"/>
                <w:szCs w:val="24"/>
              </w:rPr>
              <w:t xml:space="preserve">reconnue </w:t>
            </w:r>
            <w:r w:rsidRPr="00696DE7">
              <w:rPr>
                <w:noProof/>
                <w:sz w:val="24"/>
                <w:szCs w:val="24"/>
              </w:rPr>
              <w:t>comme un jeu</w:t>
            </w:r>
            <w:r>
              <w:rPr>
                <w:noProof/>
                <w:sz w:val="24"/>
                <w:szCs w:val="24"/>
              </w:rPr>
              <w:t xml:space="preserve">, mais jouer </w:t>
            </w:r>
            <w:r w:rsidRPr="00696DE7">
              <w:rPr>
                <w:noProof/>
                <w:sz w:val="24"/>
                <w:szCs w:val="24"/>
              </w:rPr>
              <w:t>p</w:t>
            </w:r>
            <w:r>
              <w:rPr>
                <w:noProof/>
                <w:sz w:val="24"/>
                <w:szCs w:val="24"/>
              </w:rPr>
              <w:t>ar pur plaisir, librement et sans contrainte</w:t>
            </w:r>
            <w:r w:rsidRPr="00696DE7">
              <w:rPr>
                <w:noProof/>
                <w:sz w:val="24"/>
                <w:szCs w:val="24"/>
              </w:rPr>
              <w:t xml:space="preserve">, on peut se demander si les joueurs professionnels jouent toujours : ils « jouent » souvent par </w:t>
            </w:r>
            <w:r>
              <w:rPr>
                <w:noProof/>
                <w:sz w:val="24"/>
                <w:szCs w:val="24"/>
              </w:rPr>
              <w:t>nécessité</w:t>
            </w:r>
            <w:r w:rsidRPr="00696DE7">
              <w:rPr>
                <w:noProof/>
                <w:sz w:val="24"/>
                <w:szCs w:val="24"/>
              </w:rPr>
              <w:t>, avec « l’obligation » de gagner, cela n’est plus un jeu pour eux</w:t>
            </w:r>
            <w:r>
              <w:rPr>
                <w:noProof/>
                <w:sz w:val="24"/>
                <w:szCs w:val="24"/>
              </w:rPr>
              <w:t>. Le philosophe Matthieu Triclot affirme même que « </w:t>
            </w:r>
            <w:r w:rsidRPr="00710326">
              <w:rPr>
                <w:noProof/>
                <w:sz w:val="24"/>
                <w:szCs w:val="24"/>
              </w:rPr>
              <w:t xml:space="preserve">le seul moment où les joueurs </w:t>
            </w:r>
            <w:r>
              <w:rPr>
                <w:noProof/>
                <w:sz w:val="24"/>
                <w:szCs w:val="24"/>
              </w:rPr>
              <w:t xml:space="preserve">[professionnels] </w:t>
            </w:r>
            <w:r w:rsidRPr="00710326">
              <w:rPr>
                <w:noProof/>
                <w:sz w:val="24"/>
                <w:szCs w:val="24"/>
              </w:rPr>
              <w:t>jouent vraiment au football, c'est quand ils sont sur la console !</w:t>
            </w:r>
            <w:r>
              <w:rPr>
                <w:noProof/>
                <w:sz w:val="24"/>
                <w:szCs w:val="24"/>
              </w:rPr>
              <w:t> » Pour lui, le joueur professionnel travaille, mais ne joue plus. Un exemple récent lui donne raison :  à vingt-cinq ans, la meilleure joueuse de tennis mondiale a décidé d’arrêter sa carrière, car elle disait ne plus éprouver de plaisir à jouer.</w:t>
            </w:r>
          </w:p>
        </w:tc>
      </w:tr>
      <w:tr w:rsidR="001D155C" w:rsidRPr="00DC4197" w14:paraId="145B4D45" w14:textId="77777777" w:rsidTr="00C2674E">
        <w:trPr>
          <w:trHeight w:val="66"/>
          <w:jc w:val="center"/>
        </w:trPr>
        <w:tc>
          <w:tcPr>
            <w:tcW w:w="2411" w:type="dxa"/>
            <w:tcBorders>
              <w:top w:val="single" w:sz="4" w:space="0" w:color="auto"/>
              <w:bottom w:val="single" w:sz="4" w:space="0" w:color="auto"/>
            </w:tcBorders>
          </w:tcPr>
          <w:p w14:paraId="2713DD86" w14:textId="77777777" w:rsidR="001D155C" w:rsidRPr="00DC4197" w:rsidRDefault="001D155C" w:rsidP="00C2674E">
            <w:pPr>
              <w:spacing w:after="0" w:line="240" w:lineRule="auto"/>
              <w:jc w:val="center"/>
              <w:rPr>
                <w:rFonts w:ascii="Calibri" w:eastAsia="Calibri" w:hAnsi="Calibri" w:cs="Times New Roman"/>
                <w:b/>
                <w:sz w:val="16"/>
                <w:szCs w:val="16"/>
              </w:rPr>
            </w:pPr>
          </w:p>
        </w:tc>
        <w:tc>
          <w:tcPr>
            <w:tcW w:w="283" w:type="dxa"/>
          </w:tcPr>
          <w:p w14:paraId="40261547"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100B1618" w14:textId="77777777" w:rsidR="001D155C" w:rsidRPr="00DC4197" w:rsidRDefault="001D155C" w:rsidP="00C2674E">
            <w:pPr>
              <w:spacing w:after="0" w:line="240" w:lineRule="auto"/>
              <w:jc w:val="both"/>
              <w:rPr>
                <w:rFonts w:ascii="Calibri" w:eastAsia="Calibri" w:hAnsi="Calibri" w:cs="Times New Roman"/>
                <w:sz w:val="21"/>
                <w:szCs w:val="21"/>
              </w:rPr>
            </w:pPr>
          </w:p>
        </w:tc>
      </w:tr>
      <w:tr w:rsidR="001D155C" w:rsidRPr="00DC4197" w14:paraId="78B91474"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0DB00C89" w14:textId="77777777" w:rsidR="001D155C" w:rsidRDefault="001D155C" w:rsidP="00C2674E">
            <w:pPr>
              <w:spacing w:after="0" w:line="240" w:lineRule="auto"/>
              <w:jc w:val="center"/>
              <w:rPr>
                <w:rFonts w:ascii="Calibri" w:eastAsia="Calibri" w:hAnsi="Calibri" w:cs="Times New Roman"/>
                <w:b/>
                <w:i/>
                <w:sz w:val="21"/>
                <w:szCs w:val="21"/>
              </w:rPr>
            </w:pPr>
          </w:p>
          <w:p w14:paraId="35DDADA6" w14:textId="77777777" w:rsidR="001D155C" w:rsidRPr="00DC4197" w:rsidRDefault="001D155C" w:rsidP="00C2674E">
            <w:pPr>
              <w:spacing w:after="0" w:line="240" w:lineRule="auto"/>
              <w:jc w:val="center"/>
              <w:rPr>
                <w:rFonts w:ascii="Calibri" w:eastAsia="Calibri" w:hAnsi="Calibri" w:cs="Times New Roman"/>
                <w:b/>
                <w:i/>
                <w:sz w:val="21"/>
                <w:szCs w:val="21"/>
              </w:rPr>
            </w:pPr>
            <w:r>
              <w:rPr>
                <w:rFonts w:ascii="Calibri" w:eastAsia="Calibri" w:hAnsi="Calibri" w:cs="Times New Roman"/>
                <w:b/>
                <w:i/>
                <w:sz w:val="21"/>
                <w:szCs w:val="21"/>
              </w:rPr>
              <w:t>DEUXIEME</w:t>
            </w:r>
            <w:r w:rsidRPr="00CC3F4B">
              <w:rPr>
                <w:rFonts w:ascii="Calibri" w:eastAsia="Calibri" w:hAnsi="Calibri" w:cs="Times New Roman"/>
                <w:b/>
                <w:i/>
                <w:sz w:val="21"/>
                <w:szCs w:val="21"/>
              </w:rPr>
              <w:t xml:space="preserve"> ARGUMENT EN FAVEUR DE LA THESE</w:t>
            </w:r>
          </w:p>
        </w:tc>
        <w:tc>
          <w:tcPr>
            <w:tcW w:w="283" w:type="dxa"/>
            <w:tcBorders>
              <w:left w:val="single" w:sz="4" w:space="0" w:color="auto"/>
            </w:tcBorders>
          </w:tcPr>
          <w:p w14:paraId="145B96E5"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18B87DA6" w14:textId="77777777" w:rsidR="001D155C" w:rsidRPr="00DC4197" w:rsidRDefault="001D155C" w:rsidP="00C2674E">
            <w:pPr>
              <w:spacing w:after="0" w:line="240" w:lineRule="auto"/>
              <w:jc w:val="both"/>
              <w:rPr>
                <w:rFonts w:ascii="Calibri" w:eastAsia="Calibri" w:hAnsi="Calibri" w:cs="Times New Roman"/>
                <w:b/>
                <w:caps/>
                <w:sz w:val="21"/>
                <w:szCs w:val="21"/>
              </w:rPr>
            </w:pPr>
            <w:r w:rsidRPr="00DC4197">
              <w:rPr>
                <w:rFonts w:ascii="Calibri" w:eastAsia="Calibri" w:hAnsi="Calibri" w:cs="Times New Roman"/>
                <w:sz w:val="21"/>
                <w:szCs w:val="21"/>
              </w:rPr>
              <w:t xml:space="preserve"> </w:t>
            </w:r>
            <w:r>
              <w:rPr>
                <w:noProof/>
                <w:sz w:val="24"/>
                <w:szCs w:val="24"/>
              </w:rPr>
              <w:t xml:space="preserve">Ensuite, le jeu « éloigne » souvent du travail. Dans le roman d’Arthur Schnitzler </w:t>
            </w:r>
            <w:r w:rsidRPr="00CC4548">
              <w:rPr>
                <w:noProof/>
                <w:sz w:val="24"/>
                <w:szCs w:val="24"/>
                <w:u w:val="single"/>
              </w:rPr>
              <w:t xml:space="preserve">Les </w:t>
            </w:r>
            <w:r>
              <w:rPr>
                <w:noProof/>
                <w:sz w:val="24"/>
                <w:szCs w:val="24"/>
                <w:u w:val="single"/>
              </w:rPr>
              <w:t>D</w:t>
            </w:r>
            <w:r w:rsidRPr="00CC4548">
              <w:rPr>
                <w:noProof/>
                <w:sz w:val="24"/>
                <w:szCs w:val="24"/>
                <w:u w:val="single"/>
              </w:rPr>
              <w:t xml:space="preserve">ernières </w:t>
            </w:r>
            <w:r>
              <w:rPr>
                <w:noProof/>
                <w:sz w:val="24"/>
                <w:szCs w:val="24"/>
                <w:u w:val="single"/>
              </w:rPr>
              <w:t>C</w:t>
            </w:r>
            <w:r w:rsidRPr="00CC4548">
              <w:rPr>
                <w:noProof/>
                <w:sz w:val="24"/>
                <w:szCs w:val="24"/>
                <w:u w:val="single"/>
              </w:rPr>
              <w:t>artes</w:t>
            </w:r>
            <w:r>
              <w:rPr>
                <w:noProof/>
                <w:sz w:val="24"/>
                <w:szCs w:val="24"/>
              </w:rPr>
              <w:t>, un officier de l’armée autrichienne, Wilhelm Kasda, sous l’effet de l’alcool et dans l’espoir de s’enrichir, perd au baccara, un jeu de carte, une somme considérable qu’il ne détient pas. Le lendemain, il ne retourne pas à son travail à l’armée car il cherche par tous les moyens à s’acquitter de sa dette, sans quoi il sera dénoncé et renvoyé. Il a en effet manqué aux règles de l’honneur, et n’est « plus digne » de servir dans l’armée. Finalement, il se suicidera. Il est très risqué de jouer avec ses obligations, sociales et professionnelles…</w:t>
            </w:r>
            <w:r w:rsidRPr="00DC4197">
              <w:rPr>
                <w:rFonts w:ascii="Calibri" w:eastAsia="Calibri" w:hAnsi="Calibri" w:cs="Times New Roman"/>
                <w:sz w:val="21"/>
                <w:szCs w:val="21"/>
              </w:rPr>
              <w:t xml:space="preserve"> </w:t>
            </w:r>
          </w:p>
        </w:tc>
      </w:tr>
      <w:tr w:rsidR="001D155C" w:rsidRPr="00DC4197" w14:paraId="6528B23B" w14:textId="77777777" w:rsidTr="00C2674E">
        <w:trPr>
          <w:jc w:val="center"/>
        </w:trPr>
        <w:tc>
          <w:tcPr>
            <w:tcW w:w="2411" w:type="dxa"/>
            <w:tcBorders>
              <w:top w:val="single" w:sz="4" w:space="0" w:color="auto"/>
              <w:bottom w:val="single" w:sz="4" w:space="0" w:color="auto"/>
            </w:tcBorders>
          </w:tcPr>
          <w:p w14:paraId="6F52AD75" w14:textId="77777777" w:rsidR="001D155C" w:rsidRPr="00DC4197" w:rsidRDefault="001D155C" w:rsidP="00C2674E">
            <w:pPr>
              <w:spacing w:after="0" w:line="240" w:lineRule="auto"/>
              <w:jc w:val="center"/>
              <w:rPr>
                <w:rFonts w:ascii="Calibri" w:eastAsia="Calibri" w:hAnsi="Calibri" w:cs="Times New Roman"/>
                <w:b/>
                <w:sz w:val="21"/>
                <w:szCs w:val="21"/>
              </w:rPr>
            </w:pPr>
          </w:p>
        </w:tc>
        <w:tc>
          <w:tcPr>
            <w:tcW w:w="283" w:type="dxa"/>
          </w:tcPr>
          <w:p w14:paraId="51D56381"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02572B67" w14:textId="77777777" w:rsidR="001D155C" w:rsidRPr="00DC4197" w:rsidRDefault="001D155C" w:rsidP="00C2674E">
            <w:pPr>
              <w:spacing w:after="0" w:line="240" w:lineRule="auto"/>
              <w:jc w:val="both"/>
              <w:rPr>
                <w:rFonts w:ascii="Calibri" w:eastAsia="Calibri" w:hAnsi="Calibri" w:cs="Times New Roman"/>
                <w:sz w:val="21"/>
                <w:szCs w:val="21"/>
              </w:rPr>
            </w:pPr>
          </w:p>
        </w:tc>
      </w:tr>
      <w:tr w:rsidR="001D155C" w:rsidRPr="00DC4197" w14:paraId="35CF4164"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654A7AE5" w14:textId="77777777" w:rsidR="001D155C" w:rsidRDefault="001D155C" w:rsidP="00C2674E">
            <w:pPr>
              <w:spacing w:after="0" w:line="240" w:lineRule="auto"/>
              <w:jc w:val="center"/>
              <w:rPr>
                <w:rFonts w:ascii="Calibri" w:eastAsia="Calibri" w:hAnsi="Calibri" w:cs="Times New Roman"/>
                <w:b/>
                <w:i/>
                <w:sz w:val="21"/>
                <w:szCs w:val="21"/>
              </w:rPr>
            </w:pPr>
          </w:p>
          <w:p w14:paraId="75597E87"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Pr>
                <w:rFonts w:ascii="Calibri" w:eastAsia="Calibri" w:hAnsi="Calibri" w:cs="Times New Roman"/>
                <w:b/>
                <w:i/>
                <w:sz w:val="21"/>
                <w:szCs w:val="21"/>
              </w:rPr>
              <w:t>TROISIEME ARGUMENT EN FAVEUR DE LA THESE</w:t>
            </w:r>
          </w:p>
          <w:p w14:paraId="0557EAFF" w14:textId="77777777" w:rsidR="001D155C" w:rsidRPr="00DC4197" w:rsidRDefault="001D155C" w:rsidP="00C2674E">
            <w:pPr>
              <w:spacing w:after="0" w:line="240" w:lineRule="auto"/>
              <w:jc w:val="center"/>
              <w:rPr>
                <w:rFonts w:ascii="Calibri" w:eastAsia="Calibri" w:hAnsi="Calibri" w:cs="Times New Roman"/>
                <w:b/>
                <w:i/>
                <w:sz w:val="21"/>
                <w:szCs w:val="21"/>
              </w:rPr>
            </w:pPr>
          </w:p>
        </w:tc>
        <w:tc>
          <w:tcPr>
            <w:tcW w:w="283" w:type="dxa"/>
            <w:tcBorders>
              <w:left w:val="single" w:sz="4" w:space="0" w:color="auto"/>
            </w:tcBorders>
          </w:tcPr>
          <w:p w14:paraId="18DEE61F"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3A2EF08E" w14:textId="77777777" w:rsidR="001D155C" w:rsidRPr="00DC4197" w:rsidRDefault="001D155C" w:rsidP="00C2674E">
            <w:pPr>
              <w:spacing w:after="0" w:line="240" w:lineRule="auto"/>
              <w:jc w:val="both"/>
              <w:rPr>
                <w:rFonts w:ascii="Calibri" w:eastAsia="Calibri" w:hAnsi="Calibri" w:cs="Times New Roman"/>
                <w:b/>
                <w:caps/>
                <w:sz w:val="21"/>
                <w:szCs w:val="21"/>
              </w:rPr>
            </w:pPr>
            <w:r>
              <w:rPr>
                <w:noProof/>
                <w:sz w:val="24"/>
                <w:szCs w:val="24"/>
              </w:rPr>
              <w:t xml:space="preserve">Nous pouvons même dire que jeu et travail doivent être bien séparés, comme le montre un scandale qui a éclaboussé Pôle emploi. L’une de ses agences </w:t>
            </w:r>
            <w:r w:rsidRPr="006B3F05">
              <w:rPr>
                <w:noProof/>
                <w:sz w:val="24"/>
                <w:szCs w:val="24"/>
              </w:rPr>
              <w:t xml:space="preserve">proposait des recrutements identiques au jeu </w:t>
            </w:r>
            <w:r>
              <w:rPr>
                <w:noProof/>
                <w:sz w:val="24"/>
                <w:szCs w:val="24"/>
              </w:rPr>
              <w:t>« </w:t>
            </w:r>
            <w:r w:rsidRPr="006B3F05">
              <w:rPr>
                <w:noProof/>
                <w:sz w:val="24"/>
                <w:szCs w:val="24"/>
              </w:rPr>
              <w:t>The voice</w:t>
            </w:r>
            <w:r>
              <w:rPr>
                <w:noProof/>
                <w:sz w:val="24"/>
                <w:szCs w:val="24"/>
              </w:rPr>
              <w:t> »</w:t>
            </w:r>
            <w:r w:rsidRPr="006B3F05">
              <w:rPr>
                <w:noProof/>
                <w:sz w:val="24"/>
                <w:szCs w:val="24"/>
              </w:rPr>
              <w:t xml:space="preserve">, où les jurys ont le dos tourné aux candidats et cliquent sur un buzzer lorsqu’ils sont convaincus. </w:t>
            </w:r>
            <w:r>
              <w:rPr>
                <w:noProof/>
                <w:sz w:val="24"/>
                <w:szCs w:val="24"/>
              </w:rPr>
              <w:t xml:space="preserve">Les « candidats » à l’emploi ont vécu très douloureusement cette expérience. </w:t>
            </w:r>
            <w:r w:rsidRPr="006B3F05">
              <w:rPr>
                <w:noProof/>
                <w:sz w:val="24"/>
                <w:szCs w:val="24"/>
              </w:rPr>
              <w:t xml:space="preserve">Pour </w:t>
            </w:r>
            <w:r>
              <w:rPr>
                <w:noProof/>
                <w:sz w:val="24"/>
                <w:szCs w:val="24"/>
              </w:rPr>
              <w:t xml:space="preserve">eux, </w:t>
            </w:r>
            <w:r w:rsidRPr="006B3F05">
              <w:rPr>
                <w:noProof/>
                <w:sz w:val="24"/>
                <w:szCs w:val="24"/>
              </w:rPr>
              <w:t>ce n’</w:t>
            </w:r>
            <w:r>
              <w:rPr>
                <w:noProof/>
                <w:sz w:val="24"/>
                <w:szCs w:val="24"/>
              </w:rPr>
              <w:t>était</w:t>
            </w:r>
            <w:r w:rsidRPr="006B3F05">
              <w:rPr>
                <w:noProof/>
                <w:sz w:val="24"/>
                <w:szCs w:val="24"/>
              </w:rPr>
              <w:t xml:space="preserve"> pas un jeu : il s’agi</w:t>
            </w:r>
            <w:r>
              <w:rPr>
                <w:noProof/>
                <w:sz w:val="24"/>
                <w:szCs w:val="24"/>
              </w:rPr>
              <w:t>ssait</w:t>
            </w:r>
            <w:r w:rsidRPr="006B3F05">
              <w:rPr>
                <w:noProof/>
                <w:sz w:val="24"/>
                <w:szCs w:val="24"/>
              </w:rPr>
              <w:t xml:space="preserve"> de trouver un emploi pour gagner leur vie. Ils n</w:t>
            </w:r>
            <w:r>
              <w:rPr>
                <w:noProof/>
                <w:sz w:val="24"/>
                <w:szCs w:val="24"/>
              </w:rPr>
              <w:t xml:space="preserve">’étaient </w:t>
            </w:r>
            <w:r w:rsidRPr="006B3F05">
              <w:rPr>
                <w:noProof/>
                <w:sz w:val="24"/>
                <w:szCs w:val="24"/>
              </w:rPr>
              <w:t xml:space="preserve">pas vraiment libres de refuser et </w:t>
            </w:r>
            <w:r>
              <w:rPr>
                <w:noProof/>
                <w:sz w:val="24"/>
                <w:szCs w:val="24"/>
              </w:rPr>
              <w:t xml:space="preserve">ont eu </w:t>
            </w:r>
            <w:r w:rsidRPr="006B3F05">
              <w:rPr>
                <w:noProof/>
                <w:sz w:val="24"/>
                <w:szCs w:val="24"/>
              </w:rPr>
              <w:t>l’impression qu’on se moqu</w:t>
            </w:r>
            <w:r>
              <w:rPr>
                <w:noProof/>
                <w:sz w:val="24"/>
                <w:szCs w:val="24"/>
              </w:rPr>
              <w:t xml:space="preserve">ait </w:t>
            </w:r>
            <w:r w:rsidRPr="006B3F05">
              <w:rPr>
                <w:noProof/>
                <w:sz w:val="24"/>
                <w:szCs w:val="24"/>
              </w:rPr>
              <w:t>d’eux, qu’ils dev</w:t>
            </w:r>
            <w:r>
              <w:rPr>
                <w:noProof/>
                <w:sz w:val="24"/>
                <w:szCs w:val="24"/>
              </w:rPr>
              <w:t xml:space="preserve">enaient </w:t>
            </w:r>
            <w:r w:rsidRPr="006B3F05">
              <w:rPr>
                <w:noProof/>
                <w:sz w:val="24"/>
                <w:szCs w:val="24"/>
              </w:rPr>
              <w:t xml:space="preserve">« des clowns », des objets de spectacle. </w:t>
            </w:r>
          </w:p>
        </w:tc>
      </w:tr>
      <w:tr w:rsidR="001D155C" w:rsidRPr="00DC4197" w14:paraId="0A077A98" w14:textId="77777777" w:rsidTr="00C2674E">
        <w:trPr>
          <w:trHeight w:val="270"/>
          <w:jc w:val="center"/>
        </w:trPr>
        <w:tc>
          <w:tcPr>
            <w:tcW w:w="2411" w:type="dxa"/>
            <w:tcBorders>
              <w:top w:val="single" w:sz="4" w:space="0" w:color="auto"/>
              <w:bottom w:val="single" w:sz="4" w:space="0" w:color="auto"/>
            </w:tcBorders>
          </w:tcPr>
          <w:p w14:paraId="6B0C6FF1" w14:textId="77777777" w:rsidR="001D155C" w:rsidRPr="002D6E69" w:rsidRDefault="001D155C" w:rsidP="00C2674E">
            <w:pPr>
              <w:spacing w:after="0" w:line="240" w:lineRule="auto"/>
              <w:jc w:val="center"/>
              <w:rPr>
                <w:rFonts w:ascii="Calibri" w:eastAsia="Calibri" w:hAnsi="Calibri" w:cs="Times New Roman"/>
                <w:b/>
                <w:i/>
                <w:sz w:val="21"/>
                <w:szCs w:val="21"/>
              </w:rPr>
            </w:pPr>
          </w:p>
        </w:tc>
        <w:tc>
          <w:tcPr>
            <w:tcW w:w="283" w:type="dxa"/>
            <w:tcBorders>
              <w:left w:val="nil"/>
            </w:tcBorders>
          </w:tcPr>
          <w:p w14:paraId="572F6FDA"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51E2EF69" w14:textId="77777777" w:rsidR="001D155C" w:rsidRPr="002D6E69" w:rsidRDefault="001D155C" w:rsidP="00C2674E">
            <w:pPr>
              <w:spacing w:after="0" w:line="240" w:lineRule="auto"/>
              <w:jc w:val="both"/>
              <w:rPr>
                <w:noProof/>
                <w:sz w:val="24"/>
                <w:szCs w:val="24"/>
              </w:rPr>
            </w:pPr>
          </w:p>
        </w:tc>
      </w:tr>
      <w:tr w:rsidR="001D155C" w:rsidRPr="00DC4197" w14:paraId="6478A150"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5BF6DED3"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Pr>
                <w:rFonts w:ascii="Calibri" w:eastAsia="Calibri" w:hAnsi="Calibri" w:cs="Times New Roman"/>
                <w:b/>
                <w:i/>
                <w:sz w:val="21"/>
                <w:szCs w:val="21"/>
              </w:rPr>
              <w:t>QUATRIEME ARGUMENT EN FAVEUR DE LA THESE</w:t>
            </w:r>
          </w:p>
          <w:p w14:paraId="28CF3B0A" w14:textId="77777777" w:rsidR="001D155C" w:rsidRPr="00DC4197" w:rsidRDefault="001D155C" w:rsidP="00C2674E">
            <w:pPr>
              <w:spacing w:before="120" w:after="120" w:line="240" w:lineRule="auto"/>
              <w:jc w:val="center"/>
              <w:rPr>
                <w:rFonts w:ascii="Calibri" w:eastAsia="Calibri" w:hAnsi="Calibri" w:cs="Times New Roman"/>
                <w:b/>
                <w:i/>
                <w:sz w:val="21"/>
                <w:szCs w:val="21"/>
              </w:rPr>
            </w:pPr>
          </w:p>
        </w:tc>
        <w:tc>
          <w:tcPr>
            <w:tcW w:w="283" w:type="dxa"/>
            <w:tcBorders>
              <w:left w:val="single" w:sz="4" w:space="0" w:color="auto"/>
            </w:tcBorders>
          </w:tcPr>
          <w:p w14:paraId="3118C82C"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1EC41C26" w14:textId="77777777" w:rsidR="001D155C" w:rsidRPr="002D6E69" w:rsidRDefault="001D155C" w:rsidP="00C2674E">
            <w:pPr>
              <w:spacing w:after="0" w:line="240" w:lineRule="auto"/>
              <w:jc w:val="both"/>
              <w:rPr>
                <w:noProof/>
                <w:sz w:val="24"/>
                <w:szCs w:val="24"/>
              </w:rPr>
            </w:pPr>
            <w:r>
              <w:rPr>
                <w:noProof/>
                <w:sz w:val="24"/>
                <w:szCs w:val="24"/>
              </w:rPr>
              <w:t xml:space="preserve">Cela peut même être encore plus terrible, lorsque le travail est confondu avec un jeu. Dans sa bande dessinée </w:t>
            </w:r>
            <w:r w:rsidRPr="00596495">
              <w:rPr>
                <w:noProof/>
                <w:sz w:val="24"/>
                <w:szCs w:val="24"/>
                <w:u w:val="single"/>
              </w:rPr>
              <w:t>Les Mondes du Jeu</w:t>
            </w:r>
            <w:r>
              <w:rPr>
                <w:noProof/>
                <w:sz w:val="24"/>
                <w:szCs w:val="24"/>
              </w:rPr>
              <w:t>, consacrée aux jeu vidéo, Edward Ross rapporte le fait que les armées s’appuient de plus en plus sur les jeux vidéo pour recruter, mais aussi pour former les soldats. On voit même un pilote de drones de combat tirant sur des cibles humaines affirmer que « c’est cool » parce que c’est « comme un jeu vidéo ».</w:t>
            </w:r>
          </w:p>
        </w:tc>
      </w:tr>
      <w:tr w:rsidR="001D155C" w:rsidRPr="00DC4197" w14:paraId="40AB0273" w14:textId="77777777" w:rsidTr="00C2674E">
        <w:trPr>
          <w:jc w:val="center"/>
        </w:trPr>
        <w:tc>
          <w:tcPr>
            <w:tcW w:w="2411" w:type="dxa"/>
            <w:tcBorders>
              <w:top w:val="single" w:sz="4" w:space="0" w:color="auto"/>
              <w:bottom w:val="single" w:sz="4" w:space="0" w:color="auto"/>
            </w:tcBorders>
          </w:tcPr>
          <w:p w14:paraId="02D16D28" w14:textId="77777777" w:rsidR="001D155C" w:rsidRPr="002D6E69" w:rsidRDefault="001D155C" w:rsidP="00C2674E">
            <w:pPr>
              <w:spacing w:after="0" w:line="240" w:lineRule="auto"/>
              <w:jc w:val="center"/>
              <w:rPr>
                <w:rFonts w:ascii="Calibri" w:eastAsia="Calibri" w:hAnsi="Calibri" w:cs="Times New Roman"/>
                <w:b/>
                <w:i/>
                <w:sz w:val="21"/>
                <w:szCs w:val="21"/>
              </w:rPr>
            </w:pPr>
          </w:p>
        </w:tc>
        <w:tc>
          <w:tcPr>
            <w:tcW w:w="283" w:type="dxa"/>
            <w:tcBorders>
              <w:left w:val="nil"/>
            </w:tcBorders>
          </w:tcPr>
          <w:p w14:paraId="37554B02"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5E2B5D66" w14:textId="77777777" w:rsidR="001D155C" w:rsidRPr="002D6E69" w:rsidRDefault="001D155C" w:rsidP="00C2674E">
            <w:pPr>
              <w:spacing w:after="0" w:line="240" w:lineRule="auto"/>
              <w:jc w:val="both"/>
              <w:rPr>
                <w:noProof/>
                <w:sz w:val="24"/>
                <w:szCs w:val="24"/>
              </w:rPr>
            </w:pPr>
          </w:p>
        </w:tc>
      </w:tr>
      <w:tr w:rsidR="001D155C" w:rsidRPr="00DC4197" w14:paraId="630B0189" w14:textId="77777777" w:rsidTr="00C2674E">
        <w:trPr>
          <w:jc w:val="center"/>
        </w:trPr>
        <w:tc>
          <w:tcPr>
            <w:tcW w:w="2411" w:type="dxa"/>
            <w:tcBorders>
              <w:top w:val="single" w:sz="4" w:space="0" w:color="auto"/>
              <w:left w:val="single" w:sz="4" w:space="0" w:color="auto"/>
              <w:bottom w:val="single" w:sz="4" w:space="0" w:color="auto"/>
              <w:right w:val="single" w:sz="4" w:space="0" w:color="auto"/>
            </w:tcBorders>
          </w:tcPr>
          <w:p w14:paraId="7B89BAEF" w14:textId="77777777" w:rsidR="001D155C" w:rsidRPr="00DC4197" w:rsidRDefault="001D155C" w:rsidP="00C2674E">
            <w:pPr>
              <w:spacing w:before="120" w:after="120" w:line="240" w:lineRule="auto"/>
              <w:jc w:val="center"/>
              <w:rPr>
                <w:rFonts w:ascii="Calibri" w:eastAsia="Calibri" w:hAnsi="Calibri" w:cs="Times New Roman"/>
                <w:b/>
                <w:i/>
                <w:sz w:val="21"/>
                <w:szCs w:val="21"/>
              </w:rPr>
            </w:pPr>
            <w:r>
              <w:rPr>
                <w:rFonts w:ascii="Calibri" w:eastAsia="Calibri" w:hAnsi="Calibri" w:cs="Times New Roman"/>
                <w:b/>
                <w:i/>
                <w:sz w:val="21"/>
                <w:szCs w:val="21"/>
              </w:rPr>
              <w:t>CONCLUSION (rappel de l’argumentation)</w:t>
            </w:r>
          </w:p>
        </w:tc>
        <w:tc>
          <w:tcPr>
            <w:tcW w:w="283" w:type="dxa"/>
            <w:tcBorders>
              <w:left w:val="single" w:sz="4" w:space="0" w:color="auto"/>
            </w:tcBorders>
          </w:tcPr>
          <w:p w14:paraId="6DD555C3" w14:textId="77777777" w:rsidR="001D155C" w:rsidRPr="00DC4197" w:rsidRDefault="001D155C" w:rsidP="00C2674E">
            <w:pPr>
              <w:spacing w:after="0" w:line="240" w:lineRule="auto"/>
              <w:jc w:val="center"/>
              <w:rPr>
                <w:rFonts w:ascii="Calibri" w:eastAsia="Calibri" w:hAnsi="Calibri" w:cs="Times New Roman"/>
                <w:b/>
                <w:caps/>
                <w:sz w:val="21"/>
                <w:szCs w:val="21"/>
              </w:rPr>
            </w:pPr>
          </w:p>
        </w:tc>
        <w:tc>
          <w:tcPr>
            <w:tcW w:w="8298" w:type="dxa"/>
          </w:tcPr>
          <w:p w14:paraId="2C480C42" w14:textId="77777777" w:rsidR="001D155C" w:rsidRPr="002D6E69" w:rsidRDefault="001D155C" w:rsidP="00C2674E">
            <w:pPr>
              <w:spacing w:after="0" w:line="240" w:lineRule="auto"/>
              <w:jc w:val="both"/>
              <w:rPr>
                <w:noProof/>
                <w:sz w:val="24"/>
                <w:szCs w:val="24"/>
              </w:rPr>
            </w:pPr>
            <w:r>
              <w:rPr>
                <w:noProof/>
                <w:sz w:val="24"/>
                <w:szCs w:val="24"/>
              </w:rPr>
              <w:t>En conclusion, jeu et travail ne paraissent pas franchement compatibles. C’est une illusion de croire qu’on peut transformer le travail en jeu, et il est dangereux de confondre certaines activités, qui ont des conséquences graves, avec des jeux.</w:t>
            </w:r>
          </w:p>
        </w:tc>
      </w:tr>
    </w:tbl>
    <w:p w14:paraId="3846E280" w14:textId="77777777" w:rsidR="001D155C" w:rsidRDefault="001D155C" w:rsidP="001D155C">
      <w:pPr>
        <w:spacing w:after="0"/>
        <w:jc w:val="center"/>
        <w:rPr>
          <w:noProof/>
          <w:sz w:val="24"/>
          <w:szCs w:val="24"/>
        </w:rPr>
      </w:pPr>
    </w:p>
    <w:p w14:paraId="126C1A66" w14:textId="77777777" w:rsidR="001D155C" w:rsidRDefault="001D155C" w:rsidP="001D155C">
      <w:pPr>
        <w:spacing w:after="0" w:line="240" w:lineRule="auto"/>
        <w:jc w:val="center"/>
        <w:rPr>
          <w:noProof/>
          <w:sz w:val="24"/>
          <w:szCs w:val="24"/>
        </w:rPr>
      </w:pPr>
    </w:p>
    <w:p w14:paraId="696234E9" w14:textId="448153D6" w:rsidR="001D155C" w:rsidRDefault="009606A3" w:rsidP="001D155C">
      <w:pPr>
        <w:spacing w:after="0" w:line="240" w:lineRule="auto"/>
        <w:rPr>
          <w:rFonts w:ascii="Calibri" w:eastAsia="Times New Roman" w:hAnsi="Calibri" w:cs="Calibri"/>
          <w:b/>
          <w:sz w:val="24"/>
          <w:szCs w:val="24"/>
          <w:u w:val="single"/>
          <w:lang w:eastAsia="fr-FR"/>
        </w:rPr>
      </w:pPr>
      <w:r>
        <w:rPr>
          <w:rFonts w:ascii="Calibri" w:eastAsia="Times New Roman" w:hAnsi="Calibri" w:cs="Calibri"/>
          <w:b/>
          <w:sz w:val="24"/>
          <w:szCs w:val="24"/>
          <w:u w:val="single"/>
          <w:lang w:eastAsia="fr-FR"/>
        </w:rPr>
        <w:t>II -ANALYSER UN SUJET, TROUVER, FORMULER, ET METTRE EN RELATION DES ARGUMENTS ET DES EXEMPLES</w:t>
      </w:r>
    </w:p>
    <w:p w14:paraId="6FDC247A" w14:textId="6B704A8A" w:rsidR="001E1709" w:rsidRDefault="001E1709" w:rsidP="001D155C">
      <w:pPr>
        <w:spacing w:after="0" w:line="240" w:lineRule="auto"/>
        <w:rPr>
          <w:rFonts w:ascii="Calibri" w:eastAsia="Times New Roman" w:hAnsi="Calibri" w:cs="Calibri"/>
          <w:b/>
          <w:sz w:val="24"/>
          <w:szCs w:val="24"/>
          <w:u w:val="single"/>
          <w:lang w:eastAsia="fr-FR"/>
        </w:rPr>
      </w:pPr>
    </w:p>
    <w:p w14:paraId="4DE87177" w14:textId="16CEE45C" w:rsidR="001E1709" w:rsidRDefault="001E1709" w:rsidP="001D155C">
      <w:pPr>
        <w:spacing w:after="0" w:line="240" w:lineRule="auto"/>
        <w:rPr>
          <w:rFonts w:ascii="Calibri" w:eastAsia="Times New Roman" w:hAnsi="Calibri" w:cs="Calibri"/>
          <w:b/>
          <w:sz w:val="24"/>
          <w:szCs w:val="24"/>
          <w:u w:val="single"/>
          <w:lang w:eastAsia="fr-FR"/>
        </w:rPr>
      </w:pPr>
      <w:r>
        <w:rPr>
          <w:rFonts w:ascii="Calibri" w:eastAsia="Times New Roman" w:hAnsi="Calibri" w:cs="Calibri"/>
          <w:b/>
          <w:sz w:val="24"/>
          <w:szCs w:val="24"/>
          <w:u w:val="single"/>
          <w:lang w:eastAsia="fr-FR"/>
        </w:rPr>
        <w:t>A – Analyser un sujet</w:t>
      </w:r>
      <w:r w:rsidR="00A95B2E">
        <w:rPr>
          <w:rFonts w:ascii="Calibri" w:eastAsia="Times New Roman" w:hAnsi="Calibri" w:cs="Calibri"/>
          <w:b/>
          <w:sz w:val="24"/>
          <w:szCs w:val="24"/>
          <w:u w:val="single"/>
          <w:lang w:eastAsia="fr-FR"/>
        </w:rPr>
        <w:t xml:space="preserve"> et ch</w:t>
      </w:r>
      <w:r>
        <w:rPr>
          <w:rFonts w:ascii="Calibri" w:eastAsia="Times New Roman" w:hAnsi="Calibri" w:cs="Calibri"/>
          <w:b/>
          <w:sz w:val="24"/>
          <w:szCs w:val="24"/>
          <w:u w:val="single"/>
          <w:lang w:eastAsia="fr-FR"/>
        </w:rPr>
        <w:t>ercher des arguments et des exemples.</w:t>
      </w:r>
    </w:p>
    <w:p w14:paraId="0E470571" w14:textId="55A88043" w:rsidR="001E1709" w:rsidRDefault="001E1709" w:rsidP="001D155C">
      <w:pPr>
        <w:spacing w:after="0" w:line="240" w:lineRule="auto"/>
        <w:rPr>
          <w:rFonts w:ascii="Calibri" w:eastAsia="Times New Roman" w:hAnsi="Calibri" w:cs="Calibri"/>
          <w:b/>
          <w:sz w:val="24"/>
          <w:szCs w:val="24"/>
          <w:u w:val="single"/>
          <w:lang w:eastAsia="fr-FR"/>
        </w:rPr>
      </w:pPr>
    </w:p>
    <w:p w14:paraId="4EC74662" w14:textId="44B59581" w:rsidR="00700F5F" w:rsidRPr="00A95B2E" w:rsidRDefault="00A95B2E" w:rsidP="00A95B2E">
      <w:pPr>
        <w:spacing w:after="0" w:line="240" w:lineRule="auto"/>
        <w:jc w:val="both"/>
        <w:rPr>
          <w:rFonts w:ascii="Calibri" w:eastAsia="Times New Roman" w:hAnsi="Calibri" w:cs="Calibri"/>
          <w:b/>
          <w:sz w:val="24"/>
          <w:szCs w:val="24"/>
          <w:u w:val="single"/>
          <w:lang w:eastAsia="fr-FR"/>
        </w:rPr>
      </w:pPr>
      <w:r w:rsidRPr="00A95B2E">
        <w:rPr>
          <w:rFonts w:ascii="Calibri" w:eastAsia="Times New Roman" w:hAnsi="Calibri" w:cs="Calibri"/>
          <w:b/>
          <w:sz w:val="24"/>
          <w:szCs w:val="24"/>
          <w:u w:val="single"/>
          <w:lang w:eastAsia="fr-FR"/>
        </w:rPr>
        <w:t>1.</w:t>
      </w:r>
      <w:r>
        <w:rPr>
          <w:rFonts w:ascii="Calibri" w:eastAsia="Times New Roman" w:hAnsi="Calibri" w:cs="Calibri"/>
          <w:b/>
          <w:sz w:val="24"/>
          <w:szCs w:val="24"/>
          <w:u w:val="single"/>
          <w:lang w:eastAsia="fr-FR"/>
        </w:rPr>
        <w:t xml:space="preserve"> </w:t>
      </w:r>
      <w:r w:rsidRPr="00A95B2E">
        <w:rPr>
          <w:rFonts w:ascii="Calibri" w:eastAsia="Times New Roman" w:hAnsi="Calibri" w:cs="Calibri"/>
          <w:b/>
          <w:sz w:val="24"/>
          <w:szCs w:val="24"/>
          <w:u w:val="single"/>
          <w:lang w:eastAsia="fr-FR"/>
        </w:rPr>
        <w:t>L’atelier philosophie</w:t>
      </w:r>
    </w:p>
    <w:p w14:paraId="749204CE" w14:textId="77777777" w:rsidR="00A95B2E" w:rsidRPr="00A95B2E" w:rsidRDefault="00A95B2E" w:rsidP="00A95B2E">
      <w:pPr>
        <w:spacing w:after="0" w:line="240" w:lineRule="auto"/>
        <w:jc w:val="both"/>
        <w:rPr>
          <w:rFonts w:ascii="Calibri" w:eastAsia="Times New Roman" w:hAnsi="Calibri" w:cs="Calibri"/>
          <w:b/>
          <w:sz w:val="24"/>
          <w:szCs w:val="24"/>
          <w:u w:val="single"/>
          <w:lang w:eastAsia="fr-FR"/>
        </w:rPr>
      </w:pPr>
    </w:p>
    <w:p w14:paraId="016ABF1A" w14:textId="2749ECA3" w:rsidR="00954B73" w:rsidRPr="009255A1" w:rsidRDefault="00700F5F" w:rsidP="00954B73">
      <w:pPr>
        <w:spacing w:after="0" w:line="240" w:lineRule="auto"/>
        <w:jc w:val="both"/>
        <w:rPr>
          <w:rFonts w:ascii="Calibri" w:eastAsia="Times New Roman" w:hAnsi="Calibri" w:cs="Calibri"/>
          <w:bCs/>
          <w:color w:val="FF0000"/>
          <w:sz w:val="24"/>
          <w:szCs w:val="24"/>
          <w:lang w:eastAsia="fr-FR"/>
        </w:rPr>
      </w:pPr>
      <w:r w:rsidRPr="009255A1">
        <w:rPr>
          <w:rFonts w:ascii="Calibri" w:eastAsia="Times New Roman" w:hAnsi="Calibri" w:cs="Calibri"/>
          <w:bCs/>
          <w:color w:val="FF0000"/>
          <w:sz w:val="24"/>
          <w:szCs w:val="24"/>
          <w:lang w:eastAsia="fr-FR"/>
        </w:rPr>
        <w:t xml:space="preserve">Nous avons </w:t>
      </w:r>
      <w:r w:rsidR="00B107EC" w:rsidRPr="009255A1">
        <w:rPr>
          <w:rFonts w:ascii="Calibri" w:eastAsia="Times New Roman" w:hAnsi="Calibri" w:cs="Calibri"/>
          <w:bCs/>
          <w:color w:val="FF0000"/>
          <w:sz w:val="24"/>
          <w:szCs w:val="24"/>
          <w:lang w:eastAsia="fr-FR"/>
        </w:rPr>
        <w:t xml:space="preserve">eu la chance cette année de bénéficier d’un atelier philosophie </w:t>
      </w:r>
      <w:r w:rsidR="00EA382F">
        <w:rPr>
          <w:rFonts w:ascii="Calibri" w:eastAsia="Times New Roman" w:hAnsi="Calibri" w:cs="Calibri"/>
          <w:bCs/>
          <w:color w:val="FF0000"/>
          <w:sz w:val="24"/>
          <w:szCs w:val="24"/>
          <w:lang w:eastAsia="fr-FR"/>
        </w:rPr>
        <w:t xml:space="preserve">avec un effectif restreint </w:t>
      </w:r>
      <w:r w:rsidR="00B107EC" w:rsidRPr="009255A1">
        <w:rPr>
          <w:rFonts w:ascii="Calibri" w:eastAsia="Times New Roman" w:hAnsi="Calibri" w:cs="Calibri"/>
          <w:bCs/>
          <w:color w:val="FF0000"/>
          <w:sz w:val="24"/>
          <w:szCs w:val="24"/>
          <w:lang w:eastAsia="fr-FR"/>
        </w:rPr>
        <w:t xml:space="preserve">et de l’intervention d’un professeur de cette discipline, ce qui nous a permis de travailler certains sujets en suivant la démarche observée. </w:t>
      </w:r>
      <w:r w:rsidR="00301BC8">
        <w:rPr>
          <w:rFonts w:ascii="Calibri" w:eastAsia="Times New Roman" w:hAnsi="Calibri" w:cs="Calibri"/>
          <w:bCs/>
          <w:color w:val="FF0000"/>
          <w:sz w:val="24"/>
          <w:szCs w:val="24"/>
          <w:lang w:eastAsia="fr-FR"/>
        </w:rPr>
        <w:t xml:space="preserve">Les élèves sont invités à s’exprimer oralement sur un sujet donné. Ils peuvent avoir écrit quelques lignes en amont de la séance ou non. </w:t>
      </w:r>
      <w:r w:rsidR="00B107EC" w:rsidRPr="009255A1">
        <w:rPr>
          <w:rFonts w:ascii="Calibri" w:eastAsia="Times New Roman" w:hAnsi="Calibri" w:cs="Calibri"/>
          <w:bCs/>
          <w:color w:val="FF0000"/>
          <w:sz w:val="24"/>
          <w:szCs w:val="24"/>
          <w:lang w:eastAsia="fr-FR"/>
        </w:rPr>
        <w:t xml:space="preserve">Les prises de paroles successives sont reprises </w:t>
      </w:r>
      <w:r w:rsidR="00954B73" w:rsidRPr="009255A1">
        <w:rPr>
          <w:rFonts w:ascii="Calibri" w:eastAsia="Times New Roman" w:hAnsi="Calibri" w:cs="Calibri"/>
          <w:bCs/>
          <w:color w:val="FF0000"/>
          <w:sz w:val="24"/>
          <w:szCs w:val="24"/>
          <w:lang w:eastAsia="fr-FR"/>
        </w:rPr>
        <w:t xml:space="preserve">par </w:t>
      </w:r>
      <w:r w:rsidR="00B107EC" w:rsidRPr="009255A1">
        <w:rPr>
          <w:rFonts w:ascii="Calibri" w:eastAsia="Times New Roman" w:hAnsi="Calibri" w:cs="Calibri"/>
          <w:bCs/>
          <w:color w:val="FF0000"/>
          <w:sz w:val="24"/>
          <w:szCs w:val="24"/>
          <w:lang w:eastAsia="fr-FR"/>
        </w:rPr>
        <w:t xml:space="preserve">le biais </w:t>
      </w:r>
      <w:r w:rsidR="00435CA9" w:rsidRPr="009255A1">
        <w:rPr>
          <w:rFonts w:ascii="Calibri" w:eastAsia="Times New Roman" w:hAnsi="Calibri" w:cs="Calibri"/>
          <w:bCs/>
          <w:color w:val="FF0000"/>
          <w:sz w:val="24"/>
          <w:szCs w:val="24"/>
          <w:lang w:eastAsia="fr-FR"/>
        </w:rPr>
        <w:t xml:space="preserve">d’une reformulation du professeur, </w:t>
      </w:r>
      <w:r w:rsidR="00954B73" w:rsidRPr="009255A1">
        <w:rPr>
          <w:rFonts w:ascii="Calibri" w:eastAsia="Times New Roman" w:hAnsi="Calibri" w:cs="Calibri"/>
          <w:bCs/>
          <w:color w:val="FF0000"/>
          <w:sz w:val="24"/>
          <w:szCs w:val="24"/>
          <w:lang w:eastAsia="fr-FR"/>
        </w:rPr>
        <w:t xml:space="preserve">ou </w:t>
      </w:r>
      <w:r w:rsidR="00B107EC" w:rsidRPr="009255A1">
        <w:rPr>
          <w:rFonts w:ascii="Calibri" w:eastAsia="Times New Roman" w:hAnsi="Calibri" w:cs="Calibri"/>
          <w:bCs/>
          <w:color w:val="FF0000"/>
          <w:sz w:val="24"/>
          <w:szCs w:val="24"/>
          <w:lang w:eastAsia="fr-FR"/>
        </w:rPr>
        <w:t>d’un questionnement qui invite les élèves à préciser leur pensée, à définir les notions mobilisées</w:t>
      </w:r>
      <w:r w:rsidR="00435CA9" w:rsidRPr="009255A1">
        <w:rPr>
          <w:rFonts w:ascii="Calibri" w:eastAsia="Times New Roman" w:hAnsi="Calibri" w:cs="Calibri"/>
          <w:bCs/>
          <w:color w:val="FF0000"/>
          <w:sz w:val="24"/>
          <w:szCs w:val="24"/>
          <w:lang w:eastAsia="fr-FR"/>
        </w:rPr>
        <w:t xml:space="preserve">, à identifier les contradictions présentes dans leurs propos ou ce qui les oppose à ceux des autres. </w:t>
      </w:r>
      <w:r w:rsidR="004D0AC4" w:rsidRPr="009255A1">
        <w:rPr>
          <w:rFonts w:ascii="Calibri" w:eastAsia="Times New Roman" w:hAnsi="Calibri" w:cs="Calibri"/>
          <w:bCs/>
          <w:color w:val="FF0000"/>
          <w:sz w:val="24"/>
          <w:szCs w:val="24"/>
          <w:lang w:eastAsia="fr-FR"/>
        </w:rPr>
        <w:t xml:space="preserve">Les élèves ne </w:t>
      </w:r>
      <w:r w:rsidR="004D0AC4" w:rsidRPr="009255A1">
        <w:rPr>
          <w:rFonts w:ascii="Calibri" w:eastAsia="Times New Roman" w:hAnsi="Calibri" w:cs="Calibri"/>
          <w:bCs/>
          <w:color w:val="FF0000"/>
          <w:sz w:val="24"/>
          <w:szCs w:val="24"/>
          <w:lang w:eastAsia="fr-FR"/>
        </w:rPr>
        <w:t>sont pas tenus de prendre des no</w:t>
      </w:r>
      <w:r w:rsidR="004D0AC4" w:rsidRPr="009255A1">
        <w:rPr>
          <w:rFonts w:ascii="Calibri" w:eastAsia="Times New Roman" w:hAnsi="Calibri" w:cs="Calibri"/>
          <w:bCs/>
          <w:color w:val="FF0000"/>
          <w:sz w:val="24"/>
          <w:szCs w:val="24"/>
          <w:lang w:eastAsia="fr-FR"/>
        </w:rPr>
        <w:t>tes et interviennent à leur demande. Le professeur note au fur et à mesure au tableau l’avancée de la réflexion</w:t>
      </w:r>
      <w:r w:rsidR="004D0AC4" w:rsidRPr="009255A1">
        <w:rPr>
          <w:rFonts w:ascii="Calibri" w:eastAsia="Times New Roman" w:hAnsi="Calibri" w:cs="Calibri"/>
          <w:bCs/>
          <w:color w:val="FF0000"/>
          <w:sz w:val="24"/>
          <w:szCs w:val="24"/>
          <w:lang w:eastAsia="fr-FR"/>
        </w:rPr>
        <w:t xml:space="preserve">. Des supports courts peuvent être proposés ou des questions posées pour relancer la réflexion. </w:t>
      </w:r>
      <w:r w:rsidR="00435CA9" w:rsidRPr="009255A1">
        <w:rPr>
          <w:rFonts w:ascii="Calibri" w:eastAsia="Times New Roman" w:hAnsi="Calibri" w:cs="Calibri"/>
          <w:bCs/>
          <w:color w:val="FF0000"/>
          <w:sz w:val="24"/>
          <w:szCs w:val="24"/>
          <w:lang w:eastAsia="fr-FR"/>
        </w:rPr>
        <w:t>En fin de séance, le cheminement parcouru fait l’objet d’une récapitulation et d’une trace écrite, élaborée si possible par l’élève.</w:t>
      </w:r>
      <w:r w:rsidR="00954B73" w:rsidRPr="009255A1">
        <w:rPr>
          <w:rFonts w:ascii="Calibri" w:eastAsia="Times New Roman" w:hAnsi="Calibri" w:cs="Calibri"/>
          <w:bCs/>
          <w:color w:val="FF0000"/>
          <w:sz w:val="24"/>
          <w:szCs w:val="24"/>
          <w:lang w:eastAsia="fr-FR"/>
        </w:rPr>
        <w:t xml:space="preserve"> </w:t>
      </w:r>
      <w:r w:rsidR="004D0AC4" w:rsidRPr="009255A1">
        <w:rPr>
          <w:rFonts w:ascii="Calibri" w:eastAsia="Times New Roman" w:hAnsi="Calibri" w:cs="Calibri"/>
          <w:bCs/>
          <w:color w:val="FF0000"/>
          <w:sz w:val="24"/>
          <w:szCs w:val="24"/>
          <w:lang w:eastAsia="fr-FR"/>
        </w:rPr>
        <w:t xml:space="preserve">Nous avons été la plupart du temps heureusement surpris par l’implication des élèves et l’intérêt de leurs interventions, et eux-mêmes ont globalement apprécié l’exercice, même s’il convient de faire la part </w:t>
      </w:r>
      <w:r w:rsidR="00A95B2E" w:rsidRPr="009255A1">
        <w:rPr>
          <w:rFonts w:ascii="Calibri" w:eastAsia="Times New Roman" w:hAnsi="Calibri" w:cs="Calibri"/>
          <w:bCs/>
          <w:color w:val="FF0000"/>
          <w:sz w:val="24"/>
          <w:szCs w:val="24"/>
          <w:lang w:eastAsia="fr-FR"/>
        </w:rPr>
        <w:t>du « soulagement » qu’il y a à ne pas devoir obligatoirement prendre de notes et à ne pas voir son travail ramassé. Cette possibilité de s’exprimer et de réfléchir dans un cadre non contraint a également paru répondre à un besoin des élèves.</w:t>
      </w:r>
    </w:p>
    <w:p w14:paraId="545DD59D" w14:textId="77777777" w:rsidR="00954B73" w:rsidRPr="009255A1" w:rsidRDefault="00954B73" w:rsidP="00954B73">
      <w:pPr>
        <w:spacing w:after="0" w:line="240" w:lineRule="auto"/>
        <w:jc w:val="both"/>
        <w:rPr>
          <w:rFonts w:ascii="Calibri" w:eastAsia="Times New Roman" w:hAnsi="Calibri" w:cs="Calibri"/>
          <w:bCs/>
          <w:color w:val="FF0000"/>
          <w:sz w:val="24"/>
          <w:szCs w:val="24"/>
          <w:lang w:eastAsia="fr-FR"/>
        </w:rPr>
      </w:pPr>
    </w:p>
    <w:p w14:paraId="3A403832" w14:textId="32EF3FAB" w:rsidR="009255A1" w:rsidRDefault="00954B73" w:rsidP="00954B73">
      <w:pPr>
        <w:spacing w:after="0" w:line="240" w:lineRule="auto"/>
        <w:jc w:val="both"/>
        <w:rPr>
          <w:rFonts w:ascii="Calibri" w:eastAsia="Times New Roman" w:hAnsi="Calibri" w:cs="Calibri"/>
          <w:bCs/>
          <w:color w:val="FF0000"/>
          <w:sz w:val="24"/>
          <w:szCs w:val="24"/>
          <w:lang w:eastAsia="fr-FR"/>
        </w:rPr>
      </w:pPr>
      <w:r w:rsidRPr="009255A1">
        <w:rPr>
          <w:rFonts w:ascii="Calibri" w:eastAsia="Times New Roman" w:hAnsi="Calibri" w:cs="Calibri"/>
          <w:bCs/>
          <w:color w:val="FF0000"/>
          <w:sz w:val="24"/>
          <w:szCs w:val="24"/>
          <w:lang w:eastAsia="fr-FR"/>
        </w:rPr>
        <w:t xml:space="preserve">Par exemple, le sujet « peut-on jouer en travaillant ? » </w:t>
      </w:r>
      <w:r w:rsidR="00A95B2E" w:rsidRPr="009255A1">
        <w:rPr>
          <w:rFonts w:ascii="Calibri" w:eastAsia="Times New Roman" w:hAnsi="Calibri" w:cs="Calibri"/>
          <w:bCs/>
          <w:color w:val="FF0000"/>
          <w:sz w:val="24"/>
          <w:szCs w:val="24"/>
          <w:lang w:eastAsia="fr-FR"/>
        </w:rPr>
        <w:t xml:space="preserve">leur </w:t>
      </w:r>
      <w:r w:rsidRPr="009255A1">
        <w:rPr>
          <w:rFonts w:ascii="Calibri" w:eastAsia="Times New Roman" w:hAnsi="Calibri" w:cs="Calibri"/>
          <w:bCs/>
          <w:color w:val="FF0000"/>
          <w:sz w:val="24"/>
          <w:szCs w:val="24"/>
          <w:lang w:eastAsia="fr-FR"/>
        </w:rPr>
        <w:t xml:space="preserve">a été soumis. </w:t>
      </w:r>
      <w:r w:rsidRPr="009255A1">
        <w:rPr>
          <w:rFonts w:ascii="Calibri" w:eastAsia="Times New Roman" w:hAnsi="Calibri" w:cs="Calibri"/>
          <w:bCs/>
          <w:color w:val="FF0000"/>
          <w:sz w:val="24"/>
          <w:szCs w:val="24"/>
          <w:lang w:eastAsia="fr-FR"/>
        </w:rPr>
        <w:t xml:space="preserve">La démarche facilite la prise de conscience de la nécessité qu’il y a d’ </w:t>
      </w:r>
      <w:r w:rsidRPr="009255A1">
        <w:rPr>
          <w:rFonts w:ascii="Calibri" w:eastAsia="Times New Roman" w:hAnsi="Calibri" w:cs="Calibri"/>
          <w:bCs/>
          <w:color w:val="FF0000"/>
          <w:sz w:val="24"/>
          <w:szCs w:val="24"/>
          <w:lang w:eastAsia="fr-FR"/>
        </w:rPr>
        <w:t xml:space="preserve">identifier les différents sens possibles des notions mobilisées (jeu = activité reconnue comme telle </w:t>
      </w:r>
      <w:r w:rsidRPr="009255A1">
        <w:rPr>
          <w:rFonts w:ascii="Calibri" w:eastAsia="Times New Roman" w:hAnsi="Calibri" w:cs="Calibri"/>
          <w:bCs/>
          <w:color w:val="FF0000"/>
          <w:sz w:val="24"/>
          <w:szCs w:val="24"/>
          <w:lang w:eastAsia="fr-FR"/>
        </w:rPr>
        <w:t>et/</w:t>
      </w:r>
      <w:r w:rsidRPr="009255A1">
        <w:rPr>
          <w:rFonts w:ascii="Calibri" w:eastAsia="Times New Roman" w:hAnsi="Calibri" w:cs="Calibri"/>
          <w:bCs/>
          <w:color w:val="FF0000"/>
          <w:sz w:val="24"/>
          <w:szCs w:val="24"/>
          <w:lang w:eastAsia="fr-FR"/>
        </w:rPr>
        <w:t xml:space="preserve">ou </w:t>
      </w:r>
      <w:r w:rsidRPr="009255A1">
        <w:rPr>
          <w:rFonts w:ascii="Calibri" w:eastAsia="Times New Roman" w:hAnsi="Calibri" w:cs="Calibri"/>
          <w:bCs/>
          <w:color w:val="FF0000"/>
          <w:sz w:val="24"/>
          <w:szCs w:val="24"/>
          <w:lang w:eastAsia="fr-FR"/>
        </w:rPr>
        <w:t xml:space="preserve">sentiment </w:t>
      </w:r>
      <w:r w:rsidRPr="009255A1">
        <w:rPr>
          <w:rFonts w:ascii="Calibri" w:eastAsia="Times New Roman" w:hAnsi="Calibri" w:cs="Calibri"/>
          <w:bCs/>
          <w:color w:val="FF0000"/>
          <w:sz w:val="24"/>
          <w:szCs w:val="24"/>
          <w:lang w:eastAsia="fr-FR"/>
        </w:rPr>
        <w:t>qu’a le joueur de jouer</w:t>
      </w:r>
      <w:r w:rsidRPr="009255A1">
        <w:rPr>
          <w:rFonts w:ascii="Calibri" w:eastAsia="Times New Roman" w:hAnsi="Calibri" w:cs="Calibri"/>
          <w:bCs/>
          <w:color w:val="FF0000"/>
          <w:sz w:val="24"/>
          <w:szCs w:val="24"/>
          <w:lang w:eastAsia="fr-FR"/>
        </w:rPr>
        <w:t>, quelle que soit l’activité considérée</w:t>
      </w:r>
      <w:r w:rsidRPr="009255A1">
        <w:rPr>
          <w:rFonts w:ascii="Calibri" w:eastAsia="Times New Roman" w:hAnsi="Calibri" w:cs="Calibri"/>
          <w:bCs/>
          <w:color w:val="FF0000"/>
          <w:sz w:val="24"/>
          <w:szCs w:val="24"/>
          <w:lang w:eastAsia="fr-FR"/>
        </w:rPr>
        <w:t xml:space="preserve"> ; travail = effort en vue de quelque chose </w:t>
      </w:r>
      <w:r w:rsidRPr="009255A1">
        <w:rPr>
          <w:rFonts w:ascii="Calibri" w:eastAsia="Times New Roman" w:hAnsi="Calibri" w:cs="Calibri"/>
          <w:bCs/>
          <w:color w:val="FF0000"/>
          <w:sz w:val="24"/>
          <w:szCs w:val="24"/>
          <w:lang w:eastAsia="fr-FR"/>
        </w:rPr>
        <w:t>et/</w:t>
      </w:r>
      <w:r w:rsidRPr="009255A1">
        <w:rPr>
          <w:rFonts w:ascii="Calibri" w:eastAsia="Times New Roman" w:hAnsi="Calibri" w:cs="Calibri"/>
          <w:bCs/>
          <w:color w:val="FF0000"/>
          <w:sz w:val="24"/>
          <w:szCs w:val="24"/>
          <w:lang w:eastAsia="fr-FR"/>
        </w:rPr>
        <w:t xml:space="preserve">ou activité rémunératrice ; </w:t>
      </w:r>
      <w:r w:rsidR="004D0AC4" w:rsidRPr="009255A1">
        <w:rPr>
          <w:rFonts w:ascii="Calibri" w:eastAsia="Times New Roman" w:hAnsi="Calibri" w:cs="Calibri"/>
          <w:bCs/>
          <w:color w:val="FF0000"/>
          <w:sz w:val="24"/>
          <w:szCs w:val="24"/>
          <w:lang w:eastAsia="fr-FR"/>
        </w:rPr>
        <w:t xml:space="preserve">« peut-on » : </w:t>
      </w:r>
      <w:r w:rsidRPr="009255A1">
        <w:rPr>
          <w:rFonts w:ascii="Calibri" w:eastAsia="Times New Roman" w:hAnsi="Calibri" w:cs="Calibri"/>
          <w:bCs/>
          <w:color w:val="FF0000"/>
          <w:sz w:val="24"/>
          <w:szCs w:val="24"/>
          <w:lang w:eastAsia="fr-FR"/>
        </w:rPr>
        <w:t xml:space="preserve">s’agit-il de la possibilité morale ou de la possibilité physique ?). </w:t>
      </w:r>
      <w:r w:rsidR="004D0AC4" w:rsidRPr="009255A1">
        <w:rPr>
          <w:rFonts w:ascii="Calibri" w:eastAsia="Times New Roman" w:hAnsi="Calibri" w:cs="Calibri"/>
          <w:bCs/>
          <w:color w:val="FF0000"/>
          <w:sz w:val="24"/>
          <w:szCs w:val="24"/>
          <w:lang w:eastAsia="fr-FR"/>
        </w:rPr>
        <w:t xml:space="preserve">La </w:t>
      </w:r>
      <w:r w:rsidRPr="009255A1">
        <w:rPr>
          <w:rFonts w:ascii="Calibri" w:eastAsia="Times New Roman" w:hAnsi="Calibri" w:cs="Calibri"/>
          <w:bCs/>
          <w:color w:val="FF0000"/>
          <w:sz w:val="24"/>
          <w:szCs w:val="24"/>
          <w:lang w:eastAsia="fr-FR"/>
        </w:rPr>
        <w:t>formul</w:t>
      </w:r>
      <w:r w:rsidR="004D0AC4" w:rsidRPr="009255A1">
        <w:rPr>
          <w:rFonts w:ascii="Calibri" w:eastAsia="Times New Roman" w:hAnsi="Calibri" w:cs="Calibri"/>
          <w:bCs/>
          <w:color w:val="FF0000"/>
          <w:sz w:val="24"/>
          <w:szCs w:val="24"/>
          <w:lang w:eastAsia="fr-FR"/>
        </w:rPr>
        <w:t>ation de « </w:t>
      </w:r>
      <w:r w:rsidRPr="009255A1">
        <w:rPr>
          <w:rFonts w:ascii="Calibri" w:eastAsia="Times New Roman" w:hAnsi="Calibri" w:cs="Calibri"/>
          <w:bCs/>
          <w:color w:val="FF0000"/>
          <w:sz w:val="24"/>
          <w:szCs w:val="24"/>
          <w:lang w:eastAsia="fr-FR"/>
        </w:rPr>
        <w:t>l’implicite</w:t>
      </w:r>
      <w:r w:rsidR="004D0AC4" w:rsidRPr="009255A1">
        <w:rPr>
          <w:rFonts w:ascii="Calibri" w:eastAsia="Times New Roman" w:hAnsi="Calibri" w:cs="Calibri"/>
          <w:bCs/>
          <w:color w:val="FF0000"/>
          <w:sz w:val="24"/>
          <w:szCs w:val="24"/>
          <w:lang w:eastAsia="fr-FR"/>
        </w:rPr>
        <w:t> »</w:t>
      </w:r>
      <w:r w:rsidRPr="009255A1">
        <w:rPr>
          <w:rFonts w:ascii="Calibri" w:eastAsia="Times New Roman" w:hAnsi="Calibri" w:cs="Calibri"/>
          <w:bCs/>
          <w:color w:val="FF0000"/>
          <w:sz w:val="24"/>
          <w:szCs w:val="24"/>
          <w:lang w:eastAsia="fr-FR"/>
        </w:rPr>
        <w:t xml:space="preserve"> </w:t>
      </w:r>
      <w:r w:rsidR="004D0AC4" w:rsidRPr="009255A1">
        <w:rPr>
          <w:rFonts w:ascii="Calibri" w:eastAsia="Times New Roman" w:hAnsi="Calibri" w:cs="Calibri"/>
          <w:bCs/>
          <w:color w:val="FF0000"/>
          <w:sz w:val="24"/>
          <w:szCs w:val="24"/>
          <w:lang w:eastAsia="fr-FR"/>
        </w:rPr>
        <w:t xml:space="preserve">du sujet </w:t>
      </w:r>
      <w:r w:rsidRPr="009255A1">
        <w:rPr>
          <w:rFonts w:ascii="Calibri" w:eastAsia="Times New Roman" w:hAnsi="Calibri" w:cs="Calibri"/>
          <w:bCs/>
          <w:color w:val="FF0000"/>
          <w:sz w:val="24"/>
          <w:szCs w:val="24"/>
          <w:lang w:eastAsia="fr-FR"/>
        </w:rPr>
        <w:t>(jeu et travail sont a priori opposés)</w:t>
      </w:r>
      <w:r w:rsidR="004D0AC4" w:rsidRPr="009255A1">
        <w:rPr>
          <w:rFonts w:ascii="Calibri" w:eastAsia="Times New Roman" w:hAnsi="Calibri" w:cs="Calibri"/>
          <w:bCs/>
          <w:color w:val="FF0000"/>
          <w:sz w:val="24"/>
          <w:szCs w:val="24"/>
          <w:lang w:eastAsia="fr-FR"/>
        </w:rPr>
        <w:t xml:space="preserve"> est également facilitée</w:t>
      </w:r>
      <w:r w:rsidRPr="009255A1">
        <w:rPr>
          <w:rFonts w:ascii="Calibri" w:eastAsia="Times New Roman" w:hAnsi="Calibri" w:cs="Calibri"/>
          <w:bCs/>
          <w:color w:val="FF0000"/>
          <w:sz w:val="24"/>
          <w:szCs w:val="24"/>
          <w:lang w:eastAsia="fr-FR"/>
        </w:rPr>
        <w:t>.</w:t>
      </w:r>
      <w:r w:rsidR="00A95B2E" w:rsidRPr="009255A1">
        <w:rPr>
          <w:rFonts w:ascii="Calibri" w:eastAsia="Times New Roman" w:hAnsi="Calibri" w:cs="Calibri"/>
          <w:bCs/>
          <w:color w:val="FF0000"/>
          <w:sz w:val="24"/>
          <w:szCs w:val="24"/>
          <w:lang w:eastAsia="fr-FR"/>
        </w:rPr>
        <w:t xml:space="preserve"> L’exemple donné dès le début par un élève des joueurs professionnels a permis d’embrayer la réflexion assez rapidement.</w:t>
      </w:r>
      <w:r w:rsidR="009255A1" w:rsidRPr="009255A1">
        <w:rPr>
          <w:rFonts w:ascii="Calibri" w:eastAsia="Times New Roman" w:hAnsi="Calibri" w:cs="Calibri"/>
          <w:bCs/>
          <w:color w:val="FF0000"/>
          <w:sz w:val="24"/>
          <w:szCs w:val="24"/>
          <w:lang w:eastAsia="fr-FR"/>
        </w:rPr>
        <w:t xml:space="preserve"> Comme il y va de la définition du jeu, une telle activité p</w:t>
      </w:r>
      <w:r w:rsidR="00B066CD">
        <w:rPr>
          <w:rFonts w:ascii="Calibri" w:eastAsia="Times New Roman" w:hAnsi="Calibri" w:cs="Calibri"/>
          <w:bCs/>
          <w:color w:val="FF0000"/>
          <w:sz w:val="24"/>
          <w:szCs w:val="24"/>
          <w:lang w:eastAsia="fr-FR"/>
        </w:rPr>
        <w:t xml:space="preserve">eut </w:t>
      </w:r>
      <w:r w:rsidR="009255A1" w:rsidRPr="009255A1">
        <w:rPr>
          <w:rFonts w:ascii="Calibri" w:eastAsia="Times New Roman" w:hAnsi="Calibri" w:cs="Calibri"/>
          <w:bCs/>
          <w:color w:val="FF0000"/>
          <w:sz w:val="24"/>
          <w:szCs w:val="24"/>
          <w:lang w:eastAsia="fr-FR"/>
        </w:rPr>
        <w:t xml:space="preserve">utilement </w:t>
      </w:r>
      <w:r w:rsidR="00B066CD">
        <w:rPr>
          <w:rFonts w:ascii="Calibri" w:eastAsia="Times New Roman" w:hAnsi="Calibri" w:cs="Calibri"/>
          <w:bCs/>
          <w:color w:val="FF0000"/>
          <w:sz w:val="24"/>
          <w:szCs w:val="24"/>
          <w:lang w:eastAsia="fr-FR"/>
        </w:rPr>
        <w:t>être menée</w:t>
      </w:r>
      <w:r w:rsidR="009255A1" w:rsidRPr="009255A1">
        <w:rPr>
          <w:rFonts w:ascii="Calibri" w:eastAsia="Times New Roman" w:hAnsi="Calibri" w:cs="Calibri"/>
          <w:bCs/>
          <w:color w:val="FF0000"/>
          <w:sz w:val="24"/>
          <w:szCs w:val="24"/>
          <w:lang w:eastAsia="fr-FR"/>
        </w:rPr>
        <w:t xml:space="preserve"> en séquence introductive.</w:t>
      </w:r>
      <w:r w:rsidR="000B27E4">
        <w:rPr>
          <w:rFonts w:ascii="Calibri" w:eastAsia="Times New Roman" w:hAnsi="Calibri" w:cs="Calibri"/>
          <w:bCs/>
          <w:color w:val="FF0000"/>
          <w:sz w:val="24"/>
          <w:szCs w:val="24"/>
          <w:lang w:eastAsia="fr-FR"/>
        </w:rPr>
        <w:t xml:space="preserve"> La réflexion menée a servi de base à l’écriture des </w:t>
      </w:r>
      <w:r w:rsidR="009E2773">
        <w:rPr>
          <w:rFonts w:ascii="Calibri" w:eastAsia="Times New Roman" w:hAnsi="Calibri" w:cs="Calibri"/>
          <w:bCs/>
          <w:color w:val="FF0000"/>
          <w:sz w:val="24"/>
          <w:szCs w:val="24"/>
          <w:lang w:eastAsia="fr-FR"/>
        </w:rPr>
        <w:t>textes proposés dans la partie I pour identifier les caractéristiques de l’écrit attendu dans la partie compétences d’écriture. Leur étude peut conclure la séquence.</w:t>
      </w:r>
    </w:p>
    <w:p w14:paraId="485E717A" w14:textId="77777777" w:rsidR="009E2773" w:rsidRDefault="009E2773" w:rsidP="00954B73">
      <w:pPr>
        <w:spacing w:after="0" w:line="240" w:lineRule="auto"/>
        <w:jc w:val="both"/>
        <w:rPr>
          <w:rFonts w:ascii="Calibri" w:eastAsia="Times New Roman" w:hAnsi="Calibri" w:cs="Calibri"/>
          <w:b/>
          <w:color w:val="FF0000"/>
          <w:sz w:val="24"/>
          <w:szCs w:val="24"/>
          <w:lang w:eastAsia="fr-FR"/>
        </w:rPr>
      </w:pPr>
    </w:p>
    <w:p w14:paraId="61930712" w14:textId="7BF46F99" w:rsidR="009255A1" w:rsidRPr="009255A1" w:rsidRDefault="009255A1" w:rsidP="00954B73">
      <w:pPr>
        <w:spacing w:after="0" w:line="240" w:lineRule="auto"/>
        <w:jc w:val="both"/>
        <w:rPr>
          <w:rFonts w:ascii="Calibri" w:eastAsia="Times New Roman" w:hAnsi="Calibri" w:cs="Calibri"/>
          <w:b/>
          <w:sz w:val="24"/>
          <w:szCs w:val="24"/>
          <w:u w:val="single"/>
          <w:lang w:eastAsia="fr-FR"/>
        </w:rPr>
      </w:pPr>
      <w:r w:rsidRPr="009255A1">
        <w:rPr>
          <w:rFonts w:ascii="Calibri" w:eastAsia="Times New Roman" w:hAnsi="Calibri" w:cs="Calibri"/>
          <w:b/>
          <w:sz w:val="24"/>
          <w:szCs w:val="24"/>
          <w:u w:val="single"/>
          <w:lang w:eastAsia="fr-FR"/>
        </w:rPr>
        <w:t>B – Le brainstorming</w:t>
      </w:r>
    </w:p>
    <w:p w14:paraId="3CE363DF" w14:textId="7A28728E" w:rsidR="00700F5F" w:rsidRDefault="00700F5F" w:rsidP="001E1709">
      <w:pPr>
        <w:spacing w:after="0" w:line="240" w:lineRule="auto"/>
        <w:jc w:val="both"/>
        <w:rPr>
          <w:rFonts w:ascii="Calibri" w:eastAsia="Times New Roman" w:hAnsi="Calibri" w:cs="Calibri"/>
          <w:b/>
          <w:color w:val="FF0000"/>
          <w:sz w:val="24"/>
          <w:szCs w:val="24"/>
          <w:lang w:eastAsia="fr-FR"/>
        </w:rPr>
      </w:pPr>
    </w:p>
    <w:p w14:paraId="5857CEE8" w14:textId="77B82777" w:rsidR="00A95B2E" w:rsidRPr="009255A1" w:rsidRDefault="00A95B2E" w:rsidP="00A95B2E">
      <w:pPr>
        <w:spacing w:after="0" w:line="240" w:lineRule="auto"/>
        <w:jc w:val="both"/>
        <w:rPr>
          <w:rFonts w:ascii="Calibri" w:eastAsia="Times New Roman" w:hAnsi="Calibri" w:cs="Calibri"/>
          <w:bCs/>
          <w:color w:val="FF0000"/>
          <w:sz w:val="24"/>
          <w:szCs w:val="24"/>
          <w:lang w:eastAsia="fr-FR"/>
        </w:rPr>
      </w:pPr>
      <w:r w:rsidRPr="009255A1">
        <w:rPr>
          <w:rFonts w:ascii="Calibri" w:eastAsia="Times New Roman" w:hAnsi="Calibri" w:cs="Calibri"/>
          <w:bCs/>
          <w:color w:val="FF0000"/>
          <w:sz w:val="24"/>
          <w:szCs w:val="24"/>
          <w:lang w:eastAsia="fr-FR"/>
        </w:rPr>
        <w:t xml:space="preserve">Nous proposons page suivante « un schéma » vierge permettant un travail plus classique d’analyse de sujet impliquant deux thèses possibles, et de recherches d’arguments et d’exemples. </w:t>
      </w:r>
      <w:r w:rsidR="009E2773">
        <w:rPr>
          <w:rFonts w:ascii="Calibri" w:eastAsia="Times New Roman" w:hAnsi="Calibri" w:cs="Calibri"/>
          <w:bCs/>
          <w:color w:val="FF0000"/>
          <w:sz w:val="24"/>
          <w:szCs w:val="24"/>
          <w:lang w:eastAsia="fr-FR"/>
        </w:rPr>
        <w:t>Pour chaque thèse, u</w:t>
      </w:r>
      <w:r w:rsidRPr="009255A1">
        <w:rPr>
          <w:rFonts w:ascii="Calibri" w:eastAsia="Times New Roman" w:hAnsi="Calibri" w:cs="Calibri"/>
          <w:bCs/>
          <w:color w:val="FF0000"/>
          <w:sz w:val="24"/>
          <w:szCs w:val="24"/>
          <w:lang w:eastAsia="fr-FR"/>
        </w:rPr>
        <w:t xml:space="preserve">ne colonne « exemples » est mise en regard d’une colonne « arguments », puisqu’on peut trouver un exemple avant un argument mais qu’il convient de donner au </w:t>
      </w:r>
      <w:r w:rsidR="009E2773">
        <w:rPr>
          <w:rFonts w:ascii="Calibri" w:eastAsia="Times New Roman" w:hAnsi="Calibri" w:cs="Calibri"/>
          <w:bCs/>
          <w:color w:val="FF0000"/>
          <w:sz w:val="24"/>
          <w:szCs w:val="24"/>
          <w:lang w:eastAsia="fr-FR"/>
        </w:rPr>
        <w:t xml:space="preserve">second </w:t>
      </w:r>
      <w:r w:rsidRPr="009255A1">
        <w:rPr>
          <w:rFonts w:ascii="Calibri" w:eastAsia="Times New Roman" w:hAnsi="Calibri" w:cs="Calibri"/>
          <w:bCs/>
          <w:color w:val="FF0000"/>
          <w:sz w:val="24"/>
          <w:szCs w:val="24"/>
          <w:lang w:eastAsia="fr-FR"/>
        </w:rPr>
        <w:t xml:space="preserve">une portée plus générale. Inversement, un argument doit faire l’objet d’une illustration concrète. </w:t>
      </w:r>
      <w:r w:rsidR="009E2773">
        <w:rPr>
          <w:rFonts w:ascii="Calibri" w:eastAsia="Times New Roman" w:hAnsi="Calibri" w:cs="Calibri"/>
          <w:bCs/>
          <w:color w:val="FF0000"/>
          <w:sz w:val="24"/>
          <w:szCs w:val="24"/>
          <w:lang w:eastAsia="fr-FR"/>
        </w:rPr>
        <w:t>U</w:t>
      </w:r>
      <w:r w:rsidR="009E2773" w:rsidRPr="009255A1">
        <w:rPr>
          <w:rFonts w:ascii="Calibri" w:eastAsia="Times New Roman" w:hAnsi="Calibri" w:cs="Calibri"/>
          <w:bCs/>
          <w:color w:val="FF0000"/>
          <w:sz w:val="24"/>
          <w:szCs w:val="24"/>
          <w:lang w:eastAsia="fr-FR"/>
        </w:rPr>
        <w:t>ne trame différente</w:t>
      </w:r>
      <w:r w:rsidR="009E2773">
        <w:rPr>
          <w:rFonts w:ascii="Calibri" w:eastAsia="Times New Roman" w:hAnsi="Calibri" w:cs="Calibri"/>
          <w:bCs/>
          <w:color w:val="FF0000"/>
          <w:sz w:val="24"/>
          <w:szCs w:val="24"/>
          <w:lang w:eastAsia="fr-FR"/>
        </w:rPr>
        <w:t xml:space="preserve">, avec deux colonnes seulement, </w:t>
      </w:r>
      <w:r w:rsidR="009E2773" w:rsidRPr="009255A1">
        <w:rPr>
          <w:rFonts w:ascii="Calibri" w:eastAsia="Times New Roman" w:hAnsi="Calibri" w:cs="Calibri"/>
          <w:bCs/>
          <w:color w:val="FF0000"/>
          <w:sz w:val="24"/>
          <w:szCs w:val="24"/>
          <w:lang w:eastAsia="fr-FR"/>
        </w:rPr>
        <w:t xml:space="preserve"> est requise pour un écrit démonstratif</w:t>
      </w:r>
      <w:r w:rsidR="003B4CEA">
        <w:rPr>
          <w:rFonts w:ascii="Calibri" w:eastAsia="Times New Roman" w:hAnsi="Calibri" w:cs="Calibri"/>
          <w:bCs/>
          <w:color w:val="FF0000"/>
          <w:sz w:val="24"/>
          <w:szCs w:val="24"/>
          <w:lang w:eastAsia="fr-FR"/>
        </w:rPr>
        <w:t>.</w:t>
      </w:r>
    </w:p>
    <w:p w14:paraId="1C4062F1" w14:textId="64ACE1E2" w:rsidR="00700F5F" w:rsidRPr="009255A1" w:rsidRDefault="00A95B2E" w:rsidP="003B4CEA">
      <w:pPr>
        <w:spacing w:after="0" w:line="240" w:lineRule="auto"/>
        <w:jc w:val="both"/>
        <w:rPr>
          <w:rFonts w:ascii="Calibri" w:eastAsia="Times New Roman" w:hAnsi="Calibri" w:cs="Calibri"/>
          <w:bCs/>
          <w:color w:val="FF0000"/>
          <w:sz w:val="24"/>
          <w:szCs w:val="24"/>
          <w:lang w:eastAsia="fr-FR"/>
        </w:rPr>
        <w:sectPr w:rsidR="00700F5F" w:rsidRPr="009255A1" w:rsidSect="00020466">
          <w:headerReference w:type="default" r:id="rId8"/>
          <w:pgSz w:w="11906" w:h="16838"/>
          <w:pgMar w:top="720" w:right="720" w:bottom="720" w:left="720" w:header="709" w:footer="709" w:gutter="0"/>
          <w:cols w:space="708"/>
          <w:docGrid w:linePitch="360"/>
        </w:sectPr>
      </w:pPr>
      <w:r w:rsidRPr="009255A1">
        <w:rPr>
          <w:rFonts w:ascii="Calibri" w:eastAsia="Times New Roman" w:hAnsi="Calibri" w:cs="Calibri"/>
          <w:bCs/>
          <w:color w:val="FF0000"/>
          <w:sz w:val="24"/>
          <w:szCs w:val="24"/>
          <w:lang w:eastAsia="fr-FR"/>
        </w:rPr>
        <w:t>La méthode l</w:t>
      </w:r>
      <w:r w:rsidR="003B4CEA">
        <w:rPr>
          <w:rFonts w:ascii="Calibri" w:eastAsia="Times New Roman" w:hAnsi="Calibri" w:cs="Calibri"/>
          <w:bCs/>
          <w:color w:val="FF0000"/>
          <w:sz w:val="24"/>
          <w:szCs w:val="24"/>
          <w:lang w:eastAsia="fr-FR"/>
        </w:rPr>
        <w:t>a</w:t>
      </w:r>
      <w:r w:rsidRPr="009255A1">
        <w:rPr>
          <w:rFonts w:ascii="Calibri" w:eastAsia="Times New Roman" w:hAnsi="Calibri" w:cs="Calibri"/>
          <w:bCs/>
          <w:color w:val="FF0000"/>
          <w:sz w:val="24"/>
          <w:szCs w:val="24"/>
          <w:lang w:eastAsia="fr-FR"/>
        </w:rPr>
        <w:t xml:space="preserve"> plus souvent utilisée est celle du brainstorming. Des propositions de supports peuvent alimenter la recherche en amont ou en aval de ce brainstorming. Afin que chacun participe à la réflexion, un temps peut être laissé à l’écriture d’une réponse individuelle courte à la question posée, ou à la formulation des premiers arguments et exemples qui viennent à l’esprit, soit au début de la séance, soit en amont, ce qui permet dans ce dernier cas au professeur d’en préparer une exploitation.</w:t>
      </w:r>
      <w:r w:rsidR="003B4CEA">
        <w:rPr>
          <w:rFonts w:ascii="Calibri" w:eastAsia="Times New Roman" w:hAnsi="Calibri" w:cs="Calibri"/>
          <w:bCs/>
          <w:color w:val="FF0000"/>
          <w:sz w:val="24"/>
          <w:szCs w:val="24"/>
          <w:lang w:eastAsia="fr-FR"/>
        </w:rPr>
        <w:t xml:space="preserve"> Les termes du sujet doivent bien entendu être explicités et mis en relation, ainsi que l’implicite éventuel formulé.</w:t>
      </w:r>
    </w:p>
    <w:p w14:paraId="37D31F29" w14:textId="77777777" w:rsidR="00700F5F" w:rsidRPr="001E1709" w:rsidRDefault="00700F5F" w:rsidP="001E1709">
      <w:pPr>
        <w:spacing w:after="0" w:line="240" w:lineRule="auto"/>
        <w:jc w:val="both"/>
        <w:rPr>
          <w:rFonts w:ascii="Calibri" w:eastAsia="Times New Roman" w:hAnsi="Calibri" w:cs="Calibri"/>
          <w:b/>
          <w:color w:val="FF0000"/>
          <w:sz w:val="24"/>
          <w:szCs w:val="24"/>
          <w:lang w:eastAsia="fr-FR"/>
        </w:rPr>
      </w:pPr>
    </w:p>
    <w:p w14:paraId="327128A2" w14:textId="5081C818" w:rsidR="005F14D1" w:rsidRDefault="005F14D1" w:rsidP="005F14D1">
      <w:pPr>
        <w:spacing w:after="120" w:line="240" w:lineRule="auto"/>
        <w:jc w:val="center"/>
        <w:rPr>
          <w:b/>
          <w:bCs/>
          <w:sz w:val="32"/>
          <w:szCs w:val="32"/>
        </w:rPr>
      </w:pPr>
      <w:r w:rsidRPr="00937AD3">
        <w:rPr>
          <w:b/>
          <w:bCs/>
          <w:sz w:val="32"/>
          <w:szCs w:val="32"/>
        </w:rPr>
        <w:t xml:space="preserve">Séance </w:t>
      </w:r>
      <w:r w:rsidR="00B107EC">
        <w:rPr>
          <w:b/>
          <w:bCs/>
          <w:sz w:val="32"/>
          <w:szCs w:val="32"/>
        </w:rPr>
        <w:t>…</w:t>
      </w:r>
      <w:r w:rsidRPr="00937AD3">
        <w:rPr>
          <w:b/>
          <w:bCs/>
          <w:sz w:val="32"/>
          <w:szCs w:val="32"/>
        </w:rPr>
        <w:t xml:space="preserve"> : </w:t>
      </w:r>
      <w:r>
        <w:rPr>
          <w:b/>
          <w:bCs/>
          <w:sz w:val="32"/>
          <w:szCs w:val="32"/>
        </w:rPr>
        <w:t>A la recherche d’arguments…</w:t>
      </w:r>
    </w:p>
    <w:p w14:paraId="3A30AE63" w14:textId="77777777" w:rsidR="005F14D1" w:rsidRDefault="005F14D1" w:rsidP="005F14D1">
      <w:pPr>
        <w:spacing w:after="0" w:line="240" w:lineRule="auto"/>
        <w:jc w:val="both"/>
        <w:rPr>
          <w:sz w:val="32"/>
          <w:szCs w:val="32"/>
        </w:rPr>
      </w:pPr>
      <w:r w:rsidRPr="00AA06F1">
        <w:rPr>
          <w:b/>
          <w:bCs/>
          <w:sz w:val="32"/>
          <w:szCs w:val="32"/>
          <w:u w:val="single"/>
        </w:rPr>
        <w:t>Exercice 1</w:t>
      </w:r>
      <w:r>
        <w:rPr>
          <w:sz w:val="32"/>
          <w:szCs w:val="32"/>
        </w:rPr>
        <w:t> : Formulez les deux thèses possibles à partir du sujet suivant, puis cherchez pour chaque thèse des arguments et des exemples :</w:t>
      </w:r>
    </w:p>
    <w:p w14:paraId="789ED624" w14:textId="77777777" w:rsidR="005F14D1" w:rsidRDefault="005F14D1" w:rsidP="005F14D1">
      <w:pPr>
        <w:spacing w:after="0" w:line="240" w:lineRule="auto"/>
        <w:jc w:val="center"/>
        <w:rPr>
          <w:sz w:val="32"/>
          <w:szCs w:val="32"/>
        </w:rPr>
      </w:pPr>
      <w:r w:rsidRPr="00937AD3">
        <w:rPr>
          <w:sz w:val="32"/>
          <w:szCs w:val="32"/>
        </w:rPr>
        <w:t>« Le jeu nous rapproche-t-il ou nous éloigne-t-il des autres ?</w:t>
      </w:r>
      <w:r>
        <w:rPr>
          <w:sz w:val="32"/>
          <w:szCs w:val="32"/>
        </w:rPr>
        <w:t> »</w:t>
      </w:r>
    </w:p>
    <w:p w14:paraId="008A1C8B" w14:textId="77777777" w:rsidR="005F14D1" w:rsidRDefault="005F14D1" w:rsidP="005F14D1">
      <w:pPr>
        <w:spacing w:after="0" w:line="240" w:lineRule="auto"/>
        <w:jc w:val="center"/>
        <w:rPr>
          <w:sz w:val="32"/>
          <w:szCs w:val="32"/>
        </w:rPr>
      </w:pPr>
      <w:r>
        <w:rPr>
          <w:noProof/>
          <w:sz w:val="32"/>
          <w:szCs w:val="32"/>
        </w:rPr>
        <mc:AlternateContent>
          <mc:Choice Requires="wps">
            <w:drawing>
              <wp:anchor distT="0" distB="0" distL="114300" distR="114300" simplePos="0" relativeHeight="251688960" behindDoc="0" locked="0" layoutInCell="1" allowOverlap="1" wp14:anchorId="4FB3451D" wp14:editId="2B6F49F8">
                <wp:simplePos x="0" y="0"/>
                <wp:positionH relativeFrom="column">
                  <wp:posOffset>3295650</wp:posOffset>
                </wp:positionH>
                <wp:positionV relativeFrom="paragraph">
                  <wp:posOffset>6350</wp:posOffset>
                </wp:positionV>
                <wp:extent cx="1323975" cy="209550"/>
                <wp:effectExtent l="38100" t="0" r="28575" b="76200"/>
                <wp:wrapNone/>
                <wp:docPr id="237" name="Connecteur droit avec flèche 237"/>
                <wp:cNvGraphicFramePr/>
                <a:graphic xmlns:a="http://schemas.openxmlformats.org/drawingml/2006/main">
                  <a:graphicData uri="http://schemas.microsoft.com/office/word/2010/wordprocessingShape">
                    <wps:wsp>
                      <wps:cNvCnPr/>
                      <wps:spPr>
                        <a:xfrm flipH="1">
                          <a:off x="0" y="0"/>
                          <a:ext cx="1323975" cy="2095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7A467E" id="Connecteur droit avec flèche 237" o:spid="_x0000_s1026" type="#_x0000_t32" style="position:absolute;margin-left:259.5pt;margin-top:.5pt;width:104.25pt;height:1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IZ0wEAAH4DAAAOAAAAZHJzL2Uyb0RvYy54bWysU8mO2zAMvRfoPwi6N3a2WYw4c0g67aFo&#10;B2jnAxhZsgVoA6XGyd+XkjPptL0N6oNAiuIj+fi8eThZw44So/au5fNZzZl0wnfa9S1//vH44Y6z&#10;mMB1YLyTLT/LyB+2799txtDIhR+86SQyAnGxGUPLh5RCU1VRDNJCnPkgHQWVRwuJXOyrDmEkdGuq&#10;RV3fVKPHLqAXMka63U9Bvi34SkmRvikVZWKm5dRbKieW85DParuBpkcIgxaXNuANXVjQjopeofaQ&#10;gP1E/Q+U1QJ99CrNhLeVV0oLWWagaeb1X9N8HyDIMguRE8OVpvj/YMXX4849IdEwhtjE8IR5ipNC&#10;y5TR4TPttMxFnbJToe18pU2eEhN0OV8ulve3a84ExRb1/XpdeK0mnIwXMKZP0luWjZbHhKD7Ie28&#10;c7Qhj1MNOH6JiTqhxJeEnOz8ozamLMo4Nrb8ZkkFmACSizKQyLShI1TXcwamJx2KhKXr6I3ucnbG&#10;idgfdgbZEUgLq9XtYrfK66dqfzzLpfcQh+ldCU0qsTqRVI22Lb+r8zddJ9Dmo+tYOgfSd0INrjfy&#10;gmxcriyLEC/D/eY5WwffnQv9VfZoyaWhiyCzil77ZL/+bba/AAAA//8DAFBLAwQUAAYACAAAACEA&#10;nutVbd4AAAAIAQAADwAAAGRycy9kb3ducmV2LnhtbEyPTU/DMAyG70j8h8hI3Fiysi9K0wlNmgQ3&#10;GOWeNl5brXGqJttafj3mBCfLeqzXz5ttR9eJCw6h9aRhPlMgkCpvW6o1FJ/7hw2IEA1Z03lCDRMG&#10;2Oa3N5lJrb/SB14OsRYcQiE1GpoY+1TKUDXoTJj5HonZ0Q/ORF6HWtrBXDncdTJRaiWdaYk/NKbH&#10;XYPV6XB2Gt5eT/Vi1e+OX+/Tvtgk30UpJ6X1/d348gwi4hj/juFXn9UhZ6fSn8kG0WlYzp+4S2TA&#10;g/k6WS9BlBoeFwpknsn/BfIfAAAA//8DAFBLAQItABQABgAIAAAAIQC2gziS/gAAAOEBAAATAAAA&#10;AAAAAAAAAAAAAAAAAABbQ29udGVudF9UeXBlc10ueG1sUEsBAi0AFAAGAAgAAAAhADj9If/WAAAA&#10;lAEAAAsAAAAAAAAAAAAAAAAALwEAAF9yZWxzLy5yZWxzUEsBAi0AFAAGAAgAAAAhAGNDYhnTAQAA&#10;fgMAAA4AAAAAAAAAAAAAAAAALgIAAGRycy9lMm9Eb2MueG1sUEsBAi0AFAAGAAgAAAAhAJ7rVW3e&#10;AAAACAEAAA8AAAAAAAAAAAAAAAAALQQAAGRycy9kb3ducmV2LnhtbFBLBQYAAAAABAAEAPMAAAA4&#10;BQAAAAA=&#10;" strokecolor="#4472c4" strokeweight=".5pt">
                <v:stroke endarrow="block" joinstyle="miter"/>
              </v:shape>
            </w:pict>
          </mc:Fallback>
        </mc:AlternateContent>
      </w:r>
      <w:r>
        <w:rPr>
          <w:noProof/>
          <w:sz w:val="32"/>
          <w:szCs w:val="32"/>
        </w:rPr>
        <mc:AlternateContent>
          <mc:Choice Requires="wps">
            <w:drawing>
              <wp:anchor distT="0" distB="0" distL="114300" distR="114300" simplePos="0" relativeHeight="251689984" behindDoc="0" locked="0" layoutInCell="1" allowOverlap="1" wp14:anchorId="6775802A" wp14:editId="21C2B9A1">
                <wp:simplePos x="0" y="0"/>
                <wp:positionH relativeFrom="column">
                  <wp:posOffset>5857240</wp:posOffset>
                </wp:positionH>
                <wp:positionV relativeFrom="paragraph">
                  <wp:posOffset>6350</wp:posOffset>
                </wp:positionV>
                <wp:extent cx="1343025" cy="180975"/>
                <wp:effectExtent l="0" t="0" r="47625" b="85725"/>
                <wp:wrapNone/>
                <wp:docPr id="238" name="Connecteur droit avec flèche 238"/>
                <wp:cNvGraphicFramePr/>
                <a:graphic xmlns:a="http://schemas.openxmlformats.org/drawingml/2006/main">
                  <a:graphicData uri="http://schemas.microsoft.com/office/word/2010/wordprocessingShape">
                    <wps:wsp>
                      <wps:cNvCnPr/>
                      <wps:spPr>
                        <a:xfrm>
                          <a:off x="0" y="0"/>
                          <a:ext cx="1343025" cy="180975"/>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107F061" id="Connecteur droit avec flèche 238" o:spid="_x0000_s1026" type="#_x0000_t32" style="position:absolute;margin-left:461.2pt;margin-top:.5pt;width:105.75pt;height:14.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bQygEAAHQDAAAOAAAAZHJzL2Uyb0RvYy54bWysU01v2zAMvQ/YfxB0b2zno02NOD0k6y7D&#10;VmDbD2Bk2RagL1BanPz7UbKXdtttmA8yJYqP5OPT7uliNDtLDMrZhleLkjNphWuV7Rv+/dvz3Zaz&#10;EMG2oJ2VDb/KwJ/279/tRl/LpRucbiUyArGhHn3Dhxh9XRRBDNJAWDgvLTk7hwYibbEvWoSR0I0u&#10;lmV5X4wOW49OyBDo9Dg5+T7jd50U8UvXBRmZbjjVFvOKeT2ltdjvoO4R/KDEXAb8QxUGlKWkN6gj&#10;RGA/UP0FZZRAF1wXF8KZwnWdEjL3QN1U5R/dfB3Ay9wLkRP8jabw/2DF5/PBviDRMPpQB/+CqYtL&#10;hyb9qT52yWRdb2TJS2SCDqvVelUuN5wJ8lXb8vFhk9gsXqM9hvhROsOS0fAQEVQ/xIOzlubisMqM&#10;wflTiFPgr4CU2rpnpXUej7ZsbPj9akMDFEAi6TREMo1vCdX2nIHuSX0iYkYMTqs2RSecgP3poJGd&#10;gRSwXj8sD+u5zN+updRHCMN0L7smbRgVSaBamYZvy/RNxxGU/mBbFq+eVB1Rge21nJG1TZlllt/c&#10;3Cu7yTq59ppJL9KORpt5m2WYtPN2T/bbx7L/CQAA//8DAFBLAwQUAAYACAAAACEAyXS+ct4AAAAJ&#10;AQAADwAAAGRycy9kb3ducmV2LnhtbEyPwU7DMBBE70j8g7VIXBB16kJFQpyqQuHADUqFxM2Nlzhq&#10;vI5itw18PdsTHFdvNPumXE2+F0ccYxdIw3yWgUBqgu2o1bB9f759ABGTIWv6QKjhGyOsqsuL0hQ2&#10;nOgNj5vUCi6hWBgNLqWhkDI2Dr2JszAgMfsKozeJz7GVdjQnLve9VFm2lN50xB+cGfDJYbPfHLyG&#10;SOkzq+tmPXYvP0693uxN/lFrfX01rR9BJJzSXxjO+qwOFTvtwoFsFL2GXKk7jjLgSWc+XyxyEDsN&#10;Kr8HWZXy/4LqFwAA//8DAFBLAQItABQABgAIAAAAIQC2gziS/gAAAOEBAAATAAAAAAAAAAAAAAAA&#10;AAAAAABbQ29udGVudF9UeXBlc10ueG1sUEsBAi0AFAAGAAgAAAAhADj9If/WAAAAlAEAAAsAAAAA&#10;AAAAAAAAAAAALwEAAF9yZWxzLy5yZWxzUEsBAi0AFAAGAAgAAAAhAK8A5tDKAQAAdAMAAA4AAAAA&#10;AAAAAAAAAAAALgIAAGRycy9lMm9Eb2MueG1sUEsBAi0AFAAGAAgAAAAhAMl0vnLeAAAACQEAAA8A&#10;AAAAAAAAAAAAAAAAJAQAAGRycy9kb3ducmV2LnhtbFBLBQYAAAAABAAEAPMAAAAvBQAAAAA=&#10;" strokecolor="#4472c4" strokeweight=".5pt">
                <v:stroke endarrow="block" joinstyle="miter"/>
              </v:shape>
            </w:pict>
          </mc:Fallback>
        </mc:AlternateContent>
      </w:r>
    </w:p>
    <w:tbl>
      <w:tblPr>
        <w:tblStyle w:val="Grilledutableau"/>
        <w:tblW w:w="15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1"/>
        <w:gridCol w:w="3862"/>
        <w:gridCol w:w="3861"/>
        <w:gridCol w:w="3862"/>
      </w:tblGrid>
      <w:tr w:rsidR="005F14D1" w14:paraId="7E3A6F1C" w14:textId="77777777" w:rsidTr="00062D96">
        <w:tc>
          <w:tcPr>
            <w:tcW w:w="7723" w:type="dxa"/>
            <w:gridSpan w:val="2"/>
          </w:tcPr>
          <w:p w14:paraId="4D759E8B" w14:textId="77777777" w:rsidR="005F14D1" w:rsidRDefault="005F14D1" w:rsidP="00062D96">
            <w:pPr>
              <w:jc w:val="center"/>
              <w:rPr>
                <w:sz w:val="32"/>
                <w:szCs w:val="32"/>
              </w:rPr>
            </w:pPr>
            <w:r>
              <w:rPr>
                <w:sz w:val="32"/>
                <w:szCs w:val="32"/>
              </w:rPr>
              <w:t>Thèse A</w:t>
            </w:r>
          </w:p>
        </w:tc>
        <w:tc>
          <w:tcPr>
            <w:tcW w:w="7723" w:type="dxa"/>
            <w:gridSpan w:val="2"/>
          </w:tcPr>
          <w:p w14:paraId="34500E1E" w14:textId="77777777" w:rsidR="005F14D1" w:rsidRDefault="005F14D1" w:rsidP="00062D96">
            <w:pPr>
              <w:jc w:val="center"/>
              <w:rPr>
                <w:sz w:val="32"/>
                <w:szCs w:val="32"/>
              </w:rPr>
            </w:pPr>
            <w:r>
              <w:rPr>
                <w:sz w:val="32"/>
                <w:szCs w:val="32"/>
              </w:rPr>
              <w:t>Thèse B</w:t>
            </w:r>
          </w:p>
        </w:tc>
      </w:tr>
      <w:tr w:rsidR="005F14D1" w14:paraId="261C7E2E" w14:textId="77777777" w:rsidTr="00062D96">
        <w:tc>
          <w:tcPr>
            <w:tcW w:w="7723" w:type="dxa"/>
            <w:gridSpan w:val="2"/>
          </w:tcPr>
          <w:p w14:paraId="22C579B0" w14:textId="77777777" w:rsidR="005F14D1" w:rsidRDefault="005F14D1" w:rsidP="00062D96">
            <w:pPr>
              <w:spacing w:before="120"/>
              <w:jc w:val="center"/>
              <w:rPr>
                <w:sz w:val="32"/>
                <w:szCs w:val="32"/>
              </w:rPr>
            </w:pPr>
            <w:r>
              <w:rPr>
                <w:sz w:val="32"/>
                <w:szCs w:val="32"/>
              </w:rPr>
              <w:t>………………………………………………………</w:t>
            </w:r>
          </w:p>
        </w:tc>
        <w:tc>
          <w:tcPr>
            <w:tcW w:w="7723" w:type="dxa"/>
            <w:gridSpan w:val="2"/>
          </w:tcPr>
          <w:p w14:paraId="0CDA19CD" w14:textId="77777777" w:rsidR="005F14D1" w:rsidRDefault="005F14D1" w:rsidP="00062D96">
            <w:pPr>
              <w:spacing w:before="120"/>
              <w:jc w:val="center"/>
              <w:rPr>
                <w:sz w:val="32"/>
                <w:szCs w:val="32"/>
              </w:rPr>
            </w:pPr>
            <w:r>
              <w:rPr>
                <w:sz w:val="32"/>
                <w:szCs w:val="32"/>
              </w:rPr>
              <w:t>………………………………………………………</w:t>
            </w:r>
          </w:p>
        </w:tc>
      </w:tr>
      <w:tr w:rsidR="005F14D1" w14:paraId="74828EF5" w14:textId="77777777" w:rsidTr="00062D96">
        <w:tc>
          <w:tcPr>
            <w:tcW w:w="3861" w:type="dxa"/>
          </w:tcPr>
          <w:p w14:paraId="2E2160BC" w14:textId="77777777" w:rsidR="005F14D1" w:rsidRDefault="005F14D1" w:rsidP="00062D96">
            <w:pPr>
              <w:spacing w:before="120"/>
              <w:jc w:val="center"/>
              <w:rPr>
                <w:sz w:val="32"/>
                <w:szCs w:val="32"/>
              </w:rPr>
            </w:pPr>
            <w:r>
              <w:rPr>
                <w:sz w:val="32"/>
                <w:szCs w:val="32"/>
              </w:rPr>
              <w:t>Arguments</w:t>
            </w:r>
          </w:p>
          <w:p w14:paraId="5188E4B6" w14:textId="77777777" w:rsidR="005F14D1" w:rsidRDefault="005F14D1" w:rsidP="00062D96">
            <w:pPr>
              <w:spacing w:before="120"/>
              <w:jc w:val="center"/>
              <w:rPr>
                <w:sz w:val="32"/>
                <w:szCs w:val="32"/>
              </w:rPr>
            </w:pPr>
            <w:r>
              <w:rPr>
                <w:sz w:val="32"/>
                <w:szCs w:val="32"/>
              </w:rPr>
              <w:t>………………………………………….</w:t>
            </w:r>
          </w:p>
          <w:p w14:paraId="0BBB00D9" w14:textId="77777777" w:rsidR="005F14D1" w:rsidRDefault="005F14D1" w:rsidP="00062D96">
            <w:pPr>
              <w:spacing w:before="120"/>
              <w:jc w:val="center"/>
              <w:rPr>
                <w:sz w:val="32"/>
                <w:szCs w:val="32"/>
              </w:rPr>
            </w:pPr>
            <w:r>
              <w:rPr>
                <w:sz w:val="32"/>
                <w:szCs w:val="32"/>
              </w:rPr>
              <w:t>………………………………………….</w:t>
            </w:r>
          </w:p>
          <w:p w14:paraId="201C396F" w14:textId="77777777" w:rsidR="005F14D1" w:rsidRDefault="005F14D1" w:rsidP="00062D96">
            <w:pPr>
              <w:spacing w:before="120"/>
              <w:jc w:val="center"/>
              <w:rPr>
                <w:sz w:val="32"/>
                <w:szCs w:val="32"/>
              </w:rPr>
            </w:pPr>
            <w:r>
              <w:rPr>
                <w:sz w:val="32"/>
                <w:szCs w:val="32"/>
              </w:rPr>
              <w:t>………………………………………….</w:t>
            </w:r>
          </w:p>
          <w:p w14:paraId="75D41E6E" w14:textId="77777777" w:rsidR="005F14D1" w:rsidRDefault="005F14D1" w:rsidP="00062D96">
            <w:pPr>
              <w:spacing w:before="120"/>
              <w:jc w:val="center"/>
              <w:rPr>
                <w:sz w:val="32"/>
                <w:szCs w:val="32"/>
              </w:rPr>
            </w:pPr>
            <w:r>
              <w:rPr>
                <w:sz w:val="32"/>
                <w:szCs w:val="32"/>
              </w:rPr>
              <w:t>………………………………………….</w:t>
            </w:r>
          </w:p>
          <w:p w14:paraId="65A04A42" w14:textId="77777777" w:rsidR="005F14D1" w:rsidRDefault="005F14D1" w:rsidP="00062D96">
            <w:pPr>
              <w:spacing w:before="120"/>
              <w:jc w:val="center"/>
              <w:rPr>
                <w:sz w:val="32"/>
                <w:szCs w:val="32"/>
              </w:rPr>
            </w:pPr>
            <w:r>
              <w:rPr>
                <w:sz w:val="32"/>
                <w:szCs w:val="32"/>
              </w:rPr>
              <w:t>………………………………………….</w:t>
            </w:r>
          </w:p>
          <w:p w14:paraId="514DC02F" w14:textId="77777777" w:rsidR="005F14D1" w:rsidRDefault="005F14D1" w:rsidP="00062D96">
            <w:pPr>
              <w:spacing w:before="120"/>
              <w:jc w:val="center"/>
              <w:rPr>
                <w:sz w:val="32"/>
                <w:szCs w:val="32"/>
              </w:rPr>
            </w:pPr>
            <w:r>
              <w:rPr>
                <w:sz w:val="32"/>
                <w:szCs w:val="32"/>
              </w:rPr>
              <w:t>………………………………………….</w:t>
            </w:r>
          </w:p>
          <w:p w14:paraId="2ED2AEBB" w14:textId="77777777" w:rsidR="005F14D1" w:rsidRDefault="005F14D1" w:rsidP="00062D96">
            <w:pPr>
              <w:spacing w:before="120"/>
              <w:jc w:val="center"/>
              <w:rPr>
                <w:sz w:val="32"/>
                <w:szCs w:val="32"/>
              </w:rPr>
            </w:pPr>
            <w:r>
              <w:rPr>
                <w:sz w:val="32"/>
                <w:szCs w:val="32"/>
              </w:rPr>
              <w:t>………………………………………….</w:t>
            </w:r>
          </w:p>
          <w:p w14:paraId="638605BC" w14:textId="77777777" w:rsidR="005F14D1" w:rsidRDefault="005F14D1" w:rsidP="00062D96">
            <w:pPr>
              <w:spacing w:before="120"/>
              <w:jc w:val="center"/>
              <w:rPr>
                <w:sz w:val="32"/>
                <w:szCs w:val="32"/>
              </w:rPr>
            </w:pPr>
            <w:r>
              <w:rPr>
                <w:sz w:val="32"/>
                <w:szCs w:val="32"/>
              </w:rPr>
              <w:t>………………………………………….</w:t>
            </w:r>
          </w:p>
          <w:p w14:paraId="2796FA47" w14:textId="77777777" w:rsidR="005F14D1" w:rsidRDefault="005F14D1" w:rsidP="00062D96">
            <w:pPr>
              <w:spacing w:before="120"/>
              <w:jc w:val="center"/>
              <w:rPr>
                <w:sz w:val="32"/>
                <w:szCs w:val="32"/>
              </w:rPr>
            </w:pPr>
            <w:r>
              <w:rPr>
                <w:sz w:val="32"/>
                <w:szCs w:val="32"/>
              </w:rPr>
              <w:t>………………………………………….</w:t>
            </w:r>
          </w:p>
          <w:p w14:paraId="660C4EBB" w14:textId="77777777" w:rsidR="005F14D1" w:rsidRDefault="005F14D1" w:rsidP="00062D96">
            <w:pPr>
              <w:spacing w:before="120"/>
              <w:jc w:val="center"/>
              <w:rPr>
                <w:sz w:val="32"/>
                <w:szCs w:val="32"/>
              </w:rPr>
            </w:pPr>
            <w:r>
              <w:rPr>
                <w:sz w:val="32"/>
                <w:szCs w:val="32"/>
              </w:rPr>
              <w:t>………………………………………….</w:t>
            </w:r>
          </w:p>
          <w:p w14:paraId="01354D14" w14:textId="77777777" w:rsidR="005F14D1" w:rsidRDefault="005F14D1" w:rsidP="00062D96">
            <w:pPr>
              <w:spacing w:before="120"/>
              <w:jc w:val="center"/>
              <w:rPr>
                <w:sz w:val="32"/>
                <w:szCs w:val="32"/>
              </w:rPr>
            </w:pPr>
            <w:r>
              <w:rPr>
                <w:sz w:val="32"/>
                <w:szCs w:val="32"/>
              </w:rPr>
              <w:t>………………………………………….</w:t>
            </w:r>
          </w:p>
        </w:tc>
        <w:tc>
          <w:tcPr>
            <w:tcW w:w="3862" w:type="dxa"/>
          </w:tcPr>
          <w:p w14:paraId="74DAB661" w14:textId="77777777" w:rsidR="005F14D1" w:rsidRDefault="005F14D1" w:rsidP="00062D96">
            <w:pPr>
              <w:spacing w:before="120"/>
              <w:jc w:val="center"/>
              <w:rPr>
                <w:sz w:val="32"/>
                <w:szCs w:val="32"/>
              </w:rPr>
            </w:pPr>
            <w:r>
              <w:rPr>
                <w:sz w:val="32"/>
                <w:szCs w:val="32"/>
              </w:rPr>
              <w:t>Exemples</w:t>
            </w:r>
          </w:p>
          <w:p w14:paraId="05939756" w14:textId="77777777" w:rsidR="005F14D1" w:rsidRDefault="005F14D1" w:rsidP="00062D96">
            <w:pPr>
              <w:spacing w:before="120"/>
              <w:jc w:val="center"/>
              <w:rPr>
                <w:sz w:val="32"/>
                <w:szCs w:val="32"/>
              </w:rPr>
            </w:pPr>
            <w:r>
              <w:rPr>
                <w:sz w:val="32"/>
                <w:szCs w:val="32"/>
              </w:rPr>
              <w:t>………………………………………….</w:t>
            </w:r>
          </w:p>
          <w:p w14:paraId="0A217312" w14:textId="77777777" w:rsidR="005F14D1" w:rsidRDefault="005F14D1" w:rsidP="00062D96">
            <w:pPr>
              <w:spacing w:before="120"/>
              <w:jc w:val="center"/>
              <w:rPr>
                <w:sz w:val="32"/>
                <w:szCs w:val="32"/>
              </w:rPr>
            </w:pPr>
            <w:r>
              <w:rPr>
                <w:sz w:val="32"/>
                <w:szCs w:val="32"/>
              </w:rPr>
              <w:t>………………………………………….</w:t>
            </w:r>
          </w:p>
          <w:p w14:paraId="40482F30" w14:textId="77777777" w:rsidR="005F14D1" w:rsidRDefault="005F14D1" w:rsidP="00062D96">
            <w:pPr>
              <w:spacing w:before="120"/>
              <w:jc w:val="center"/>
              <w:rPr>
                <w:sz w:val="32"/>
                <w:szCs w:val="32"/>
              </w:rPr>
            </w:pPr>
            <w:r>
              <w:rPr>
                <w:sz w:val="32"/>
                <w:szCs w:val="32"/>
              </w:rPr>
              <w:t>………………………………………….</w:t>
            </w:r>
          </w:p>
          <w:p w14:paraId="2C472060" w14:textId="77777777" w:rsidR="005F14D1" w:rsidRDefault="005F14D1" w:rsidP="00062D96">
            <w:pPr>
              <w:spacing w:before="120"/>
              <w:jc w:val="center"/>
              <w:rPr>
                <w:sz w:val="32"/>
                <w:szCs w:val="32"/>
              </w:rPr>
            </w:pPr>
            <w:r>
              <w:rPr>
                <w:sz w:val="32"/>
                <w:szCs w:val="32"/>
              </w:rPr>
              <w:t>………………………………………….</w:t>
            </w:r>
          </w:p>
          <w:p w14:paraId="3FB1D7D8" w14:textId="77777777" w:rsidR="005F14D1" w:rsidRDefault="005F14D1" w:rsidP="00062D96">
            <w:pPr>
              <w:spacing w:before="120"/>
              <w:jc w:val="center"/>
              <w:rPr>
                <w:sz w:val="32"/>
                <w:szCs w:val="32"/>
              </w:rPr>
            </w:pPr>
            <w:r>
              <w:rPr>
                <w:sz w:val="32"/>
                <w:szCs w:val="32"/>
              </w:rPr>
              <w:t>………………………………………….</w:t>
            </w:r>
          </w:p>
          <w:p w14:paraId="24B2528F" w14:textId="77777777" w:rsidR="005F14D1" w:rsidRDefault="005F14D1" w:rsidP="00062D96">
            <w:pPr>
              <w:spacing w:before="120"/>
              <w:jc w:val="center"/>
              <w:rPr>
                <w:sz w:val="32"/>
                <w:szCs w:val="32"/>
              </w:rPr>
            </w:pPr>
            <w:r>
              <w:rPr>
                <w:sz w:val="32"/>
                <w:szCs w:val="32"/>
              </w:rPr>
              <w:t>………………………………………….</w:t>
            </w:r>
          </w:p>
          <w:p w14:paraId="681610AA" w14:textId="77777777" w:rsidR="005F14D1" w:rsidRDefault="005F14D1" w:rsidP="00062D96">
            <w:pPr>
              <w:spacing w:before="120"/>
              <w:jc w:val="center"/>
              <w:rPr>
                <w:sz w:val="32"/>
                <w:szCs w:val="32"/>
              </w:rPr>
            </w:pPr>
            <w:r>
              <w:rPr>
                <w:sz w:val="32"/>
                <w:szCs w:val="32"/>
              </w:rPr>
              <w:t>………………………………………….</w:t>
            </w:r>
          </w:p>
          <w:p w14:paraId="318A25FF" w14:textId="77777777" w:rsidR="005F14D1" w:rsidRDefault="005F14D1" w:rsidP="00062D96">
            <w:pPr>
              <w:spacing w:before="120"/>
              <w:jc w:val="center"/>
              <w:rPr>
                <w:sz w:val="32"/>
                <w:szCs w:val="32"/>
              </w:rPr>
            </w:pPr>
            <w:r>
              <w:rPr>
                <w:sz w:val="32"/>
                <w:szCs w:val="32"/>
              </w:rPr>
              <w:t>………………………………………….</w:t>
            </w:r>
          </w:p>
          <w:p w14:paraId="1BE0721E" w14:textId="77777777" w:rsidR="005F14D1" w:rsidRDefault="005F14D1" w:rsidP="00062D96">
            <w:pPr>
              <w:spacing w:before="120"/>
              <w:jc w:val="center"/>
              <w:rPr>
                <w:sz w:val="32"/>
                <w:szCs w:val="32"/>
              </w:rPr>
            </w:pPr>
            <w:r>
              <w:rPr>
                <w:sz w:val="32"/>
                <w:szCs w:val="32"/>
              </w:rPr>
              <w:t>………………………………………….</w:t>
            </w:r>
          </w:p>
          <w:p w14:paraId="0C86B182" w14:textId="77777777" w:rsidR="005F14D1" w:rsidRDefault="005F14D1" w:rsidP="00062D96">
            <w:pPr>
              <w:spacing w:before="120"/>
              <w:jc w:val="center"/>
              <w:rPr>
                <w:sz w:val="32"/>
                <w:szCs w:val="32"/>
              </w:rPr>
            </w:pPr>
            <w:r>
              <w:rPr>
                <w:sz w:val="32"/>
                <w:szCs w:val="32"/>
              </w:rPr>
              <w:t>………………………………………….</w:t>
            </w:r>
          </w:p>
          <w:p w14:paraId="26547C14" w14:textId="77777777" w:rsidR="005F14D1" w:rsidRDefault="005F14D1" w:rsidP="00062D96">
            <w:pPr>
              <w:spacing w:before="120"/>
              <w:jc w:val="center"/>
              <w:rPr>
                <w:sz w:val="32"/>
                <w:szCs w:val="32"/>
              </w:rPr>
            </w:pPr>
            <w:r>
              <w:rPr>
                <w:sz w:val="32"/>
                <w:szCs w:val="32"/>
              </w:rPr>
              <w:t>………………………………………….</w:t>
            </w:r>
          </w:p>
        </w:tc>
        <w:tc>
          <w:tcPr>
            <w:tcW w:w="3861" w:type="dxa"/>
          </w:tcPr>
          <w:p w14:paraId="1228D96B" w14:textId="77777777" w:rsidR="005F14D1" w:rsidRDefault="005F14D1" w:rsidP="00062D96">
            <w:pPr>
              <w:spacing w:before="120"/>
              <w:jc w:val="center"/>
              <w:rPr>
                <w:sz w:val="32"/>
                <w:szCs w:val="32"/>
              </w:rPr>
            </w:pPr>
            <w:r>
              <w:rPr>
                <w:sz w:val="32"/>
                <w:szCs w:val="32"/>
              </w:rPr>
              <w:t>Arguments</w:t>
            </w:r>
          </w:p>
          <w:p w14:paraId="4429A2A8" w14:textId="77777777" w:rsidR="005F14D1" w:rsidRDefault="005F14D1" w:rsidP="00062D96">
            <w:pPr>
              <w:spacing w:before="120"/>
              <w:jc w:val="center"/>
              <w:rPr>
                <w:sz w:val="32"/>
                <w:szCs w:val="32"/>
              </w:rPr>
            </w:pPr>
            <w:r>
              <w:rPr>
                <w:sz w:val="32"/>
                <w:szCs w:val="32"/>
              </w:rPr>
              <w:t>………………………………………….</w:t>
            </w:r>
          </w:p>
          <w:p w14:paraId="0C51D722" w14:textId="77777777" w:rsidR="005F14D1" w:rsidRDefault="005F14D1" w:rsidP="00062D96">
            <w:pPr>
              <w:spacing w:before="120"/>
              <w:jc w:val="center"/>
              <w:rPr>
                <w:sz w:val="32"/>
                <w:szCs w:val="32"/>
              </w:rPr>
            </w:pPr>
            <w:r>
              <w:rPr>
                <w:sz w:val="32"/>
                <w:szCs w:val="32"/>
              </w:rPr>
              <w:t>………………………………………….</w:t>
            </w:r>
          </w:p>
          <w:p w14:paraId="3AB6ED7F" w14:textId="77777777" w:rsidR="005F14D1" w:rsidRDefault="005F14D1" w:rsidP="00062D96">
            <w:pPr>
              <w:spacing w:before="120"/>
              <w:jc w:val="center"/>
              <w:rPr>
                <w:sz w:val="32"/>
                <w:szCs w:val="32"/>
              </w:rPr>
            </w:pPr>
            <w:r>
              <w:rPr>
                <w:sz w:val="32"/>
                <w:szCs w:val="32"/>
              </w:rPr>
              <w:t>………………………………………….</w:t>
            </w:r>
          </w:p>
          <w:p w14:paraId="16C1F92E" w14:textId="77777777" w:rsidR="005F14D1" w:rsidRDefault="005F14D1" w:rsidP="00062D96">
            <w:pPr>
              <w:spacing w:before="120"/>
              <w:jc w:val="center"/>
              <w:rPr>
                <w:sz w:val="32"/>
                <w:szCs w:val="32"/>
              </w:rPr>
            </w:pPr>
            <w:r>
              <w:rPr>
                <w:sz w:val="32"/>
                <w:szCs w:val="32"/>
              </w:rPr>
              <w:t>………………………………………….</w:t>
            </w:r>
          </w:p>
          <w:p w14:paraId="2A811D99" w14:textId="77777777" w:rsidR="005F14D1" w:rsidRDefault="005F14D1" w:rsidP="00062D96">
            <w:pPr>
              <w:spacing w:before="120"/>
              <w:jc w:val="center"/>
              <w:rPr>
                <w:sz w:val="32"/>
                <w:szCs w:val="32"/>
              </w:rPr>
            </w:pPr>
            <w:r>
              <w:rPr>
                <w:sz w:val="32"/>
                <w:szCs w:val="32"/>
              </w:rPr>
              <w:t>………………………………………….</w:t>
            </w:r>
          </w:p>
          <w:p w14:paraId="36593FCA" w14:textId="77777777" w:rsidR="005F14D1" w:rsidRDefault="005F14D1" w:rsidP="00062D96">
            <w:pPr>
              <w:spacing w:before="120"/>
              <w:jc w:val="center"/>
              <w:rPr>
                <w:sz w:val="32"/>
                <w:szCs w:val="32"/>
              </w:rPr>
            </w:pPr>
            <w:r>
              <w:rPr>
                <w:sz w:val="32"/>
                <w:szCs w:val="32"/>
              </w:rPr>
              <w:t>………………………………………….</w:t>
            </w:r>
          </w:p>
          <w:p w14:paraId="18F0ED9F" w14:textId="77777777" w:rsidR="005F14D1" w:rsidRDefault="005F14D1" w:rsidP="00062D96">
            <w:pPr>
              <w:spacing w:before="120"/>
              <w:jc w:val="center"/>
              <w:rPr>
                <w:sz w:val="32"/>
                <w:szCs w:val="32"/>
              </w:rPr>
            </w:pPr>
            <w:r>
              <w:rPr>
                <w:sz w:val="32"/>
                <w:szCs w:val="32"/>
              </w:rPr>
              <w:t>………………………………………….</w:t>
            </w:r>
          </w:p>
          <w:p w14:paraId="6DD899F1" w14:textId="77777777" w:rsidR="005F14D1" w:rsidRDefault="005F14D1" w:rsidP="00062D96">
            <w:pPr>
              <w:spacing w:before="120"/>
              <w:jc w:val="center"/>
              <w:rPr>
                <w:sz w:val="32"/>
                <w:szCs w:val="32"/>
              </w:rPr>
            </w:pPr>
            <w:r>
              <w:rPr>
                <w:sz w:val="32"/>
                <w:szCs w:val="32"/>
              </w:rPr>
              <w:t>………………………………………….</w:t>
            </w:r>
          </w:p>
          <w:p w14:paraId="2996A0B2" w14:textId="77777777" w:rsidR="005F14D1" w:rsidRDefault="005F14D1" w:rsidP="00062D96">
            <w:pPr>
              <w:spacing w:before="120"/>
              <w:jc w:val="center"/>
              <w:rPr>
                <w:sz w:val="32"/>
                <w:szCs w:val="32"/>
              </w:rPr>
            </w:pPr>
            <w:r>
              <w:rPr>
                <w:sz w:val="32"/>
                <w:szCs w:val="32"/>
              </w:rPr>
              <w:t>………………………………………….</w:t>
            </w:r>
          </w:p>
          <w:p w14:paraId="129FA71B" w14:textId="77777777" w:rsidR="005F14D1" w:rsidRDefault="005F14D1" w:rsidP="00062D96">
            <w:pPr>
              <w:spacing w:before="120"/>
              <w:jc w:val="center"/>
              <w:rPr>
                <w:sz w:val="32"/>
                <w:szCs w:val="32"/>
              </w:rPr>
            </w:pPr>
            <w:r>
              <w:rPr>
                <w:sz w:val="32"/>
                <w:szCs w:val="32"/>
              </w:rPr>
              <w:t>………………………………………….</w:t>
            </w:r>
          </w:p>
          <w:p w14:paraId="11DA7381" w14:textId="77777777" w:rsidR="005F14D1" w:rsidRDefault="005F14D1" w:rsidP="00062D96">
            <w:pPr>
              <w:spacing w:before="120"/>
              <w:jc w:val="center"/>
              <w:rPr>
                <w:sz w:val="32"/>
                <w:szCs w:val="32"/>
              </w:rPr>
            </w:pPr>
            <w:r>
              <w:rPr>
                <w:sz w:val="32"/>
                <w:szCs w:val="32"/>
              </w:rPr>
              <w:t>………………………………………….</w:t>
            </w:r>
          </w:p>
        </w:tc>
        <w:tc>
          <w:tcPr>
            <w:tcW w:w="3862" w:type="dxa"/>
          </w:tcPr>
          <w:p w14:paraId="048DD44A" w14:textId="77777777" w:rsidR="005F14D1" w:rsidRDefault="005F14D1" w:rsidP="00062D96">
            <w:pPr>
              <w:spacing w:before="120"/>
              <w:jc w:val="center"/>
              <w:rPr>
                <w:sz w:val="32"/>
                <w:szCs w:val="32"/>
              </w:rPr>
            </w:pPr>
            <w:r>
              <w:rPr>
                <w:sz w:val="32"/>
                <w:szCs w:val="32"/>
              </w:rPr>
              <w:t>Exemples</w:t>
            </w:r>
          </w:p>
          <w:p w14:paraId="5015C5BE" w14:textId="77777777" w:rsidR="005F14D1" w:rsidRDefault="005F14D1" w:rsidP="00062D96">
            <w:pPr>
              <w:spacing w:before="120"/>
              <w:jc w:val="center"/>
              <w:rPr>
                <w:sz w:val="32"/>
                <w:szCs w:val="32"/>
              </w:rPr>
            </w:pPr>
            <w:r>
              <w:rPr>
                <w:sz w:val="32"/>
                <w:szCs w:val="32"/>
              </w:rPr>
              <w:t>………………………………………….</w:t>
            </w:r>
          </w:p>
          <w:p w14:paraId="6E4FDFF7" w14:textId="77777777" w:rsidR="005F14D1" w:rsidRDefault="005F14D1" w:rsidP="00062D96">
            <w:pPr>
              <w:spacing w:before="120"/>
              <w:jc w:val="center"/>
              <w:rPr>
                <w:sz w:val="32"/>
                <w:szCs w:val="32"/>
              </w:rPr>
            </w:pPr>
            <w:r>
              <w:rPr>
                <w:sz w:val="32"/>
                <w:szCs w:val="32"/>
              </w:rPr>
              <w:t>………………………………………….</w:t>
            </w:r>
          </w:p>
          <w:p w14:paraId="094FEDB0" w14:textId="77777777" w:rsidR="005F14D1" w:rsidRDefault="005F14D1" w:rsidP="00062D96">
            <w:pPr>
              <w:spacing w:before="120"/>
              <w:jc w:val="center"/>
              <w:rPr>
                <w:sz w:val="32"/>
                <w:szCs w:val="32"/>
              </w:rPr>
            </w:pPr>
            <w:r>
              <w:rPr>
                <w:sz w:val="32"/>
                <w:szCs w:val="32"/>
              </w:rPr>
              <w:t>………………………………………….</w:t>
            </w:r>
          </w:p>
          <w:p w14:paraId="5A5E1C3A" w14:textId="77777777" w:rsidR="005F14D1" w:rsidRDefault="005F14D1" w:rsidP="00062D96">
            <w:pPr>
              <w:spacing w:before="120"/>
              <w:jc w:val="center"/>
              <w:rPr>
                <w:sz w:val="32"/>
                <w:szCs w:val="32"/>
              </w:rPr>
            </w:pPr>
            <w:r>
              <w:rPr>
                <w:sz w:val="32"/>
                <w:szCs w:val="32"/>
              </w:rPr>
              <w:t>………………………………………….</w:t>
            </w:r>
          </w:p>
          <w:p w14:paraId="676DCC1D" w14:textId="77777777" w:rsidR="005F14D1" w:rsidRDefault="005F14D1" w:rsidP="00062D96">
            <w:pPr>
              <w:spacing w:before="120"/>
              <w:jc w:val="center"/>
              <w:rPr>
                <w:sz w:val="32"/>
                <w:szCs w:val="32"/>
              </w:rPr>
            </w:pPr>
            <w:r>
              <w:rPr>
                <w:sz w:val="32"/>
                <w:szCs w:val="32"/>
              </w:rPr>
              <w:t>………………………………………….</w:t>
            </w:r>
          </w:p>
          <w:p w14:paraId="7A3C55B7" w14:textId="77777777" w:rsidR="005F14D1" w:rsidRDefault="005F14D1" w:rsidP="00062D96">
            <w:pPr>
              <w:spacing w:before="120"/>
              <w:jc w:val="center"/>
              <w:rPr>
                <w:sz w:val="32"/>
                <w:szCs w:val="32"/>
              </w:rPr>
            </w:pPr>
            <w:r>
              <w:rPr>
                <w:sz w:val="32"/>
                <w:szCs w:val="32"/>
              </w:rPr>
              <w:t>………………………………………….</w:t>
            </w:r>
          </w:p>
          <w:p w14:paraId="77B13DDF" w14:textId="77777777" w:rsidR="005F14D1" w:rsidRDefault="005F14D1" w:rsidP="00062D96">
            <w:pPr>
              <w:spacing w:before="120"/>
              <w:jc w:val="center"/>
              <w:rPr>
                <w:sz w:val="32"/>
                <w:szCs w:val="32"/>
              </w:rPr>
            </w:pPr>
            <w:r>
              <w:rPr>
                <w:sz w:val="32"/>
                <w:szCs w:val="32"/>
              </w:rPr>
              <w:t>………………………………………….</w:t>
            </w:r>
          </w:p>
          <w:p w14:paraId="659F7F88" w14:textId="77777777" w:rsidR="005F14D1" w:rsidRDefault="005F14D1" w:rsidP="00062D96">
            <w:pPr>
              <w:spacing w:before="120"/>
              <w:jc w:val="center"/>
              <w:rPr>
                <w:sz w:val="32"/>
                <w:szCs w:val="32"/>
              </w:rPr>
            </w:pPr>
            <w:r>
              <w:rPr>
                <w:sz w:val="32"/>
                <w:szCs w:val="32"/>
              </w:rPr>
              <w:t>………………………………………….</w:t>
            </w:r>
          </w:p>
          <w:p w14:paraId="32EC776C" w14:textId="77777777" w:rsidR="005F14D1" w:rsidRDefault="005F14D1" w:rsidP="00062D96">
            <w:pPr>
              <w:spacing w:before="120"/>
              <w:jc w:val="center"/>
              <w:rPr>
                <w:sz w:val="32"/>
                <w:szCs w:val="32"/>
              </w:rPr>
            </w:pPr>
            <w:r>
              <w:rPr>
                <w:sz w:val="32"/>
                <w:szCs w:val="32"/>
              </w:rPr>
              <w:t>………………………………………….</w:t>
            </w:r>
          </w:p>
          <w:p w14:paraId="34AE3D1B" w14:textId="77777777" w:rsidR="005F14D1" w:rsidRDefault="005F14D1" w:rsidP="00062D96">
            <w:pPr>
              <w:spacing w:before="120"/>
              <w:jc w:val="center"/>
              <w:rPr>
                <w:sz w:val="32"/>
                <w:szCs w:val="32"/>
              </w:rPr>
            </w:pPr>
            <w:r>
              <w:rPr>
                <w:sz w:val="32"/>
                <w:szCs w:val="32"/>
              </w:rPr>
              <w:t>………………………………………….</w:t>
            </w:r>
          </w:p>
          <w:p w14:paraId="1B6B0A9B" w14:textId="77777777" w:rsidR="005F14D1" w:rsidRDefault="005F14D1" w:rsidP="00062D96">
            <w:pPr>
              <w:spacing w:before="120"/>
              <w:jc w:val="center"/>
              <w:rPr>
                <w:sz w:val="32"/>
                <w:szCs w:val="32"/>
              </w:rPr>
            </w:pPr>
            <w:r>
              <w:rPr>
                <w:sz w:val="32"/>
                <w:szCs w:val="32"/>
              </w:rPr>
              <w:t>………………………………………….</w:t>
            </w:r>
          </w:p>
        </w:tc>
      </w:tr>
    </w:tbl>
    <w:p w14:paraId="6E0A07A4" w14:textId="2EC87B69" w:rsidR="005F14D1" w:rsidRDefault="005F14D1" w:rsidP="003E0DAA">
      <w:pPr>
        <w:spacing w:after="0" w:line="240" w:lineRule="auto"/>
        <w:rPr>
          <w:rFonts w:ascii="Calibri" w:eastAsia="Times New Roman" w:hAnsi="Calibri" w:cs="Calibri"/>
          <w:b/>
          <w:sz w:val="24"/>
          <w:szCs w:val="24"/>
          <w:u w:val="single"/>
          <w:lang w:eastAsia="fr-FR"/>
        </w:rPr>
      </w:pPr>
    </w:p>
    <w:p w14:paraId="1D930C13" w14:textId="77777777" w:rsidR="005F14D1" w:rsidRDefault="005F14D1" w:rsidP="003E0DAA">
      <w:pPr>
        <w:spacing w:after="0" w:line="240" w:lineRule="auto"/>
        <w:rPr>
          <w:rFonts w:ascii="Calibri" w:eastAsia="Times New Roman" w:hAnsi="Calibri" w:cs="Calibri"/>
          <w:b/>
          <w:sz w:val="24"/>
          <w:szCs w:val="24"/>
          <w:u w:val="single"/>
          <w:lang w:eastAsia="fr-FR"/>
        </w:rPr>
        <w:sectPr w:rsidR="005F14D1" w:rsidSect="00700F5F">
          <w:pgSz w:w="16838" w:h="11906" w:orient="landscape"/>
          <w:pgMar w:top="720" w:right="720" w:bottom="720" w:left="720" w:header="709" w:footer="709" w:gutter="0"/>
          <w:cols w:space="708"/>
          <w:docGrid w:linePitch="360"/>
        </w:sectPr>
      </w:pPr>
    </w:p>
    <w:p w14:paraId="530E9236" w14:textId="77777777" w:rsidR="00271F06" w:rsidRDefault="00271F06" w:rsidP="003E0DAA">
      <w:pPr>
        <w:spacing w:after="0" w:line="240" w:lineRule="auto"/>
        <w:rPr>
          <w:rFonts w:ascii="Calibri" w:eastAsia="Times New Roman" w:hAnsi="Calibri" w:cs="Calibri"/>
          <w:b/>
          <w:sz w:val="24"/>
          <w:szCs w:val="24"/>
          <w:u w:val="single"/>
          <w:lang w:eastAsia="fr-FR"/>
        </w:rPr>
      </w:pPr>
    </w:p>
    <w:p w14:paraId="2C2DC67B" w14:textId="7048B0E7" w:rsidR="003E0DAA" w:rsidRDefault="009255A1" w:rsidP="003E0DAA">
      <w:pPr>
        <w:spacing w:after="0" w:line="240" w:lineRule="auto"/>
        <w:rPr>
          <w:rFonts w:ascii="Calibri" w:eastAsia="Times New Roman" w:hAnsi="Calibri" w:cs="Calibri"/>
          <w:b/>
          <w:sz w:val="24"/>
          <w:szCs w:val="24"/>
          <w:u w:val="single"/>
          <w:lang w:eastAsia="fr-FR"/>
        </w:rPr>
      </w:pPr>
      <w:r>
        <w:rPr>
          <w:rFonts w:ascii="Calibri" w:eastAsia="Times New Roman" w:hAnsi="Calibri" w:cs="Calibri"/>
          <w:b/>
          <w:sz w:val="24"/>
          <w:szCs w:val="24"/>
          <w:u w:val="single"/>
          <w:lang w:eastAsia="fr-FR"/>
        </w:rPr>
        <w:t>B</w:t>
      </w:r>
      <w:r w:rsidR="003E0DAA">
        <w:rPr>
          <w:rFonts w:ascii="Calibri" w:eastAsia="Times New Roman" w:hAnsi="Calibri" w:cs="Calibri"/>
          <w:b/>
          <w:sz w:val="24"/>
          <w:szCs w:val="24"/>
          <w:u w:val="single"/>
          <w:lang w:eastAsia="fr-FR"/>
        </w:rPr>
        <w:t xml:space="preserve"> -</w:t>
      </w:r>
      <w:r>
        <w:rPr>
          <w:rFonts w:ascii="Calibri" w:eastAsia="Times New Roman" w:hAnsi="Calibri" w:cs="Calibri"/>
          <w:b/>
          <w:sz w:val="24"/>
          <w:szCs w:val="24"/>
          <w:u w:val="single"/>
          <w:lang w:eastAsia="fr-FR"/>
        </w:rPr>
        <w:t xml:space="preserve"> </w:t>
      </w:r>
      <w:r w:rsidR="003E0DAA" w:rsidRPr="003E0DAA">
        <w:rPr>
          <w:rFonts w:ascii="Calibri" w:eastAsia="Times New Roman" w:hAnsi="Calibri" w:cs="Calibri"/>
          <w:b/>
          <w:sz w:val="24"/>
          <w:szCs w:val="24"/>
          <w:u w:val="single"/>
          <w:lang w:eastAsia="fr-FR"/>
        </w:rPr>
        <w:t>Donner en exemple…</w:t>
      </w:r>
    </w:p>
    <w:p w14:paraId="78484948" w14:textId="083056B5" w:rsidR="007D7B92" w:rsidRDefault="007D7B92" w:rsidP="003E0DAA">
      <w:pPr>
        <w:spacing w:after="0" w:line="240" w:lineRule="auto"/>
        <w:rPr>
          <w:rFonts w:ascii="Calibri" w:eastAsia="Times New Roman" w:hAnsi="Calibri" w:cs="Calibri"/>
          <w:b/>
          <w:sz w:val="24"/>
          <w:szCs w:val="24"/>
          <w:u w:val="single"/>
          <w:lang w:eastAsia="fr-FR"/>
        </w:rPr>
      </w:pPr>
    </w:p>
    <w:p w14:paraId="2BB5683B" w14:textId="77777777" w:rsidR="003B4CEA" w:rsidRDefault="003B4CEA" w:rsidP="001A14B6">
      <w:pPr>
        <w:spacing w:after="0" w:line="240" w:lineRule="auto"/>
        <w:jc w:val="both"/>
        <w:rPr>
          <w:rFonts w:ascii="Calibri" w:eastAsia="Times New Roman" w:hAnsi="Calibri" w:cs="Calibri"/>
          <w:bCs/>
          <w:color w:val="FF0000"/>
          <w:sz w:val="24"/>
          <w:szCs w:val="24"/>
          <w:lang w:eastAsia="fr-FR"/>
        </w:rPr>
      </w:pPr>
      <w:r>
        <w:rPr>
          <w:rFonts w:ascii="Calibri" w:eastAsia="Times New Roman" w:hAnsi="Calibri" w:cs="Calibri"/>
          <w:bCs/>
          <w:color w:val="FF0000"/>
          <w:sz w:val="24"/>
          <w:szCs w:val="24"/>
          <w:lang w:eastAsia="fr-FR"/>
        </w:rPr>
        <w:t xml:space="preserve">La notion même d’exemple, et sa place dans l’argumentation ne va pas de soi. Nous proposons en annexe 1 une fiche ressource accompagnée d’exercices courts qui permet le cas échéant de « réviser » les notions propres au texte argumentatif (thèse, argument, exemple…). </w:t>
      </w:r>
    </w:p>
    <w:p w14:paraId="0CE0001C" w14:textId="16DBDF0C" w:rsidR="00761348" w:rsidRPr="00515578" w:rsidRDefault="003B4CEA" w:rsidP="001A14B6">
      <w:pPr>
        <w:spacing w:after="0" w:line="240" w:lineRule="auto"/>
        <w:jc w:val="both"/>
        <w:rPr>
          <w:rFonts w:ascii="Calibri" w:eastAsia="Times New Roman" w:hAnsi="Calibri" w:cs="Calibri"/>
          <w:bCs/>
          <w:color w:val="FF0000"/>
          <w:sz w:val="24"/>
          <w:szCs w:val="24"/>
          <w:lang w:eastAsia="fr-FR"/>
        </w:rPr>
      </w:pPr>
      <w:r>
        <w:rPr>
          <w:rFonts w:ascii="Calibri" w:eastAsia="Times New Roman" w:hAnsi="Calibri" w:cs="Calibri"/>
          <w:bCs/>
          <w:color w:val="FF0000"/>
          <w:sz w:val="24"/>
          <w:szCs w:val="24"/>
          <w:lang w:eastAsia="fr-FR"/>
        </w:rPr>
        <w:t xml:space="preserve">Pour mettre en évidence l’importance de l’exemple dans l’argumentation, nous avons </w:t>
      </w:r>
      <w:r w:rsidR="004B34BF">
        <w:rPr>
          <w:rFonts w:ascii="Calibri" w:eastAsia="Times New Roman" w:hAnsi="Calibri" w:cs="Calibri"/>
          <w:bCs/>
          <w:color w:val="FF0000"/>
          <w:sz w:val="24"/>
          <w:szCs w:val="24"/>
          <w:lang w:eastAsia="fr-FR"/>
        </w:rPr>
        <w:t>e</w:t>
      </w:r>
      <w:r w:rsidR="007D7B92" w:rsidRPr="00515578">
        <w:rPr>
          <w:rFonts w:ascii="Calibri" w:eastAsia="Times New Roman" w:hAnsi="Calibri" w:cs="Calibri"/>
          <w:bCs/>
          <w:color w:val="FF0000"/>
          <w:sz w:val="24"/>
          <w:szCs w:val="24"/>
          <w:lang w:eastAsia="fr-FR"/>
        </w:rPr>
        <w:t xml:space="preserve">n début d’année, </w:t>
      </w:r>
      <w:r w:rsidR="001A14B6" w:rsidRPr="00515578">
        <w:rPr>
          <w:rFonts w:ascii="Calibri" w:eastAsia="Times New Roman" w:hAnsi="Calibri" w:cs="Calibri"/>
          <w:bCs/>
          <w:color w:val="FF0000"/>
          <w:sz w:val="24"/>
          <w:szCs w:val="24"/>
          <w:lang w:eastAsia="fr-FR"/>
        </w:rPr>
        <w:t>dans le cadre d’une séquence introductive, invité</w:t>
      </w:r>
      <w:r w:rsidR="004B34BF">
        <w:rPr>
          <w:rFonts w:ascii="Calibri" w:eastAsia="Times New Roman" w:hAnsi="Calibri" w:cs="Calibri"/>
          <w:bCs/>
          <w:color w:val="FF0000"/>
          <w:sz w:val="24"/>
          <w:szCs w:val="24"/>
          <w:lang w:eastAsia="fr-FR"/>
        </w:rPr>
        <w:t xml:space="preserve"> les élèves </w:t>
      </w:r>
      <w:r w:rsidR="001A14B6" w:rsidRPr="00515578">
        <w:rPr>
          <w:rFonts w:ascii="Calibri" w:eastAsia="Times New Roman" w:hAnsi="Calibri" w:cs="Calibri"/>
          <w:bCs/>
          <w:color w:val="FF0000"/>
          <w:sz w:val="24"/>
          <w:szCs w:val="24"/>
          <w:lang w:eastAsia="fr-FR"/>
        </w:rPr>
        <w:t xml:space="preserve">à compléter une trame d’écrit délibératif portant sur le sujet suivant : « Selon vous, le jeu est-il toujours libérateur ? ». Il ressort des productions </w:t>
      </w:r>
      <w:r w:rsidR="00084B18" w:rsidRPr="00515578">
        <w:rPr>
          <w:rFonts w:ascii="Calibri" w:eastAsia="Times New Roman" w:hAnsi="Calibri" w:cs="Calibri"/>
          <w:bCs/>
          <w:color w:val="FF0000"/>
          <w:sz w:val="24"/>
          <w:szCs w:val="24"/>
          <w:lang w:eastAsia="fr-FR"/>
        </w:rPr>
        <w:t>réalisées que les documents donnés pour nourrir l’argumentation (un extrait de texte et une caricature) n’ont pas été utilisés. Quelques productions</w:t>
      </w:r>
      <w:r w:rsidR="004B34BF">
        <w:rPr>
          <w:rFonts w:ascii="Calibri" w:eastAsia="Times New Roman" w:hAnsi="Calibri" w:cs="Calibri"/>
          <w:bCs/>
          <w:color w:val="FF0000"/>
          <w:sz w:val="24"/>
          <w:szCs w:val="24"/>
          <w:lang w:eastAsia="fr-FR"/>
        </w:rPr>
        <w:t xml:space="preserve"> d’élèves</w:t>
      </w:r>
      <w:r w:rsidR="00084B18" w:rsidRPr="00515578">
        <w:rPr>
          <w:rFonts w:ascii="Calibri" w:eastAsia="Times New Roman" w:hAnsi="Calibri" w:cs="Calibri"/>
          <w:bCs/>
          <w:color w:val="FF0000"/>
          <w:sz w:val="24"/>
          <w:szCs w:val="24"/>
          <w:lang w:eastAsia="fr-FR"/>
        </w:rPr>
        <w:t>, dont la suivante, sont présentées à la classe.</w:t>
      </w:r>
    </w:p>
    <w:p w14:paraId="6B9D6D47" w14:textId="77777777" w:rsidR="00084B18" w:rsidRDefault="00084B18" w:rsidP="001A14B6">
      <w:pPr>
        <w:spacing w:after="0" w:line="240" w:lineRule="auto"/>
        <w:jc w:val="both"/>
        <w:rPr>
          <w:rFonts w:cstheme="minorHAnsi"/>
          <w:sz w:val="24"/>
          <w:szCs w:val="24"/>
        </w:rPr>
      </w:pPr>
    </w:p>
    <w:p w14:paraId="09DB232D" w14:textId="32278566" w:rsidR="00761348" w:rsidRDefault="00761348" w:rsidP="00761348">
      <w:pPr>
        <w:jc w:val="both"/>
        <w:rPr>
          <w:b/>
          <w:bCs/>
        </w:rPr>
      </w:pPr>
      <w:r w:rsidRPr="008D1672">
        <w:rPr>
          <w:b/>
          <w:bCs/>
          <w:noProof/>
        </w:rPr>
        <w:drawing>
          <wp:inline distT="0" distB="0" distL="0" distR="0" wp14:anchorId="201F7BEF" wp14:editId="72E24AF9">
            <wp:extent cx="6739577" cy="5619750"/>
            <wp:effectExtent l="0" t="0" r="4445" b="0"/>
            <wp:docPr id="21" name="Image 2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exte&#10;&#10;Description générée automatique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4959" cy="5640915"/>
                    </a:xfrm>
                    <a:prstGeom prst="rect">
                      <a:avLst/>
                    </a:prstGeom>
                    <a:noFill/>
                    <a:ln>
                      <a:noFill/>
                    </a:ln>
                  </pic:spPr>
                </pic:pic>
              </a:graphicData>
            </a:graphic>
          </wp:inline>
        </w:drawing>
      </w:r>
    </w:p>
    <w:p w14:paraId="31356270" w14:textId="0D2BDC61" w:rsidR="00084B18" w:rsidRPr="00E57C58" w:rsidRDefault="00084B18" w:rsidP="00761348">
      <w:pPr>
        <w:jc w:val="both"/>
        <w:rPr>
          <w:color w:val="FF0000"/>
        </w:rPr>
      </w:pPr>
      <w:r w:rsidRPr="00E57C58">
        <w:rPr>
          <w:color w:val="FF0000"/>
        </w:rPr>
        <w:t>Devant le constat de l’absence d’exemple et d’argument développé, un travail est proposé (voir document page suivante)</w:t>
      </w:r>
    </w:p>
    <w:p w14:paraId="66B234B3" w14:textId="5D9CB175" w:rsidR="00084B18" w:rsidRDefault="00084B18" w:rsidP="00761348">
      <w:pPr>
        <w:jc w:val="both"/>
        <w:rPr>
          <w:b/>
          <w:bCs/>
        </w:rPr>
      </w:pPr>
    </w:p>
    <w:p w14:paraId="5F50CE10" w14:textId="39FE1F9E" w:rsidR="00084B18" w:rsidRDefault="00084B18" w:rsidP="00761348">
      <w:pPr>
        <w:jc w:val="both"/>
        <w:rPr>
          <w:b/>
          <w:bCs/>
        </w:rPr>
      </w:pPr>
    </w:p>
    <w:p w14:paraId="650FC823" w14:textId="77777777" w:rsidR="00084B18" w:rsidRPr="008D1672" w:rsidRDefault="00084B18" w:rsidP="00761348">
      <w:pPr>
        <w:jc w:val="both"/>
        <w:rPr>
          <w:b/>
          <w:bCs/>
        </w:rPr>
      </w:pPr>
    </w:p>
    <w:p w14:paraId="768BFC76" w14:textId="77777777" w:rsidR="00761348" w:rsidRDefault="00761348" w:rsidP="00761348">
      <w:pPr>
        <w:spacing w:after="0" w:line="240" w:lineRule="auto"/>
        <w:jc w:val="center"/>
        <w:rPr>
          <w:b/>
          <w:bCs/>
        </w:rPr>
      </w:pPr>
    </w:p>
    <w:p w14:paraId="7341CE9B" w14:textId="77777777" w:rsidR="00271F06" w:rsidRDefault="00271F06">
      <w:pPr>
        <w:rPr>
          <w:b/>
          <w:bCs/>
        </w:rPr>
      </w:pPr>
      <w:r>
        <w:rPr>
          <w:b/>
          <w:bCs/>
        </w:rPr>
        <w:br w:type="page"/>
      </w:r>
    </w:p>
    <w:p w14:paraId="1AC66472" w14:textId="77777777" w:rsidR="00271F06" w:rsidRDefault="00271F06" w:rsidP="00761348">
      <w:pPr>
        <w:spacing w:after="0" w:line="240" w:lineRule="auto"/>
        <w:jc w:val="center"/>
        <w:rPr>
          <w:b/>
          <w:bCs/>
        </w:rPr>
      </w:pPr>
    </w:p>
    <w:p w14:paraId="7361250A" w14:textId="3E9FFD54" w:rsidR="00761348" w:rsidRDefault="00761348" w:rsidP="00761348">
      <w:pPr>
        <w:spacing w:after="0" w:line="240" w:lineRule="auto"/>
        <w:jc w:val="center"/>
        <w:rPr>
          <w:b/>
          <w:bCs/>
        </w:rPr>
      </w:pPr>
      <w:r w:rsidRPr="00842797">
        <w:rPr>
          <w:b/>
          <w:bCs/>
        </w:rPr>
        <w:t xml:space="preserve">Séance </w:t>
      </w:r>
      <w:r w:rsidR="00084B18">
        <w:rPr>
          <w:b/>
          <w:bCs/>
        </w:rPr>
        <w:t>…</w:t>
      </w:r>
      <w:r>
        <w:rPr>
          <w:b/>
          <w:bCs/>
        </w:rPr>
        <w:t> </w:t>
      </w:r>
      <w:r w:rsidRPr="00842797">
        <w:rPr>
          <w:b/>
          <w:bCs/>
        </w:rPr>
        <w:t>:</w:t>
      </w:r>
      <w:r>
        <w:rPr>
          <w:b/>
          <w:bCs/>
        </w:rPr>
        <w:t xml:space="preserve"> Développer ses arguments et trouver des exemples.</w:t>
      </w:r>
    </w:p>
    <w:p w14:paraId="70D6D94E" w14:textId="77777777" w:rsidR="00761348" w:rsidRDefault="00761348" w:rsidP="00761348">
      <w:pPr>
        <w:spacing w:after="0" w:line="240" w:lineRule="auto"/>
        <w:jc w:val="center"/>
        <w:rPr>
          <w:b/>
          <w:bCs/>
        </w:rPr>
      </w:pPr>
    </w:p>
    <w:p w14:paraId="7D5B7C18" w14:textId="77777777" w:rsidR="00761348" w:rsidRDefault="00761348" w:rsidP="00761348">
      <w:pPr>
        <w:spacing w:after="0" w:line="240" w:lineRule="auto"/>
        <w:jc w:val="both"/>
      </w:pPr>
      <w:r w:rsidRPr="00842797">
        <w:rPr>
          <w:u w:val="single"/>
        </w:rPr>
        <w:t>Exercice</w:t>
      </w:r>
      <w:r>
        <w:t> </w:t>
      </w:r>
      <w:r w:rsidRPr="00842797">
        <w:t xml:space="preserve">: Lisez </w:t>
      </w:r>
      <w:r>
        <w:t>d’abord le document 1, et d</w:t>
      </w:r>
      <w:r w:rsidRPr="00842797">
        <w:t>emandez-vous en faveur de quelle thèse du sujet traité</w:t>
      </w:r>
      <w:r>
        <w:t xml:space="preserve"> </w:t>
      </w:r>
      <w:r w:rsidRPr="00842797">
        <w:t>il</w:t>
      </w:r>
      <w:r>
        <w:t xml:space="preserve"> peut</w:t>
      </w:r>
      <w:r w:rsidRPr="00842797">
        <w:t xml:space="preserve"> être utilisé</w:t>
      </w:r>
      <w:r>
        <w:t xml:space="preserve"> </w:t>
      </w:r>
      <w:r w:rsidRPr="00842797">
        <w:t>pour fournir des arguments ou des exemples</w:t>
      </w:r>
      <w:r>
        <w:t xml:space="preserve">. Rappel : le sujet traité est « selon vous, le jeu est-il toujours libérateur ? », les deux thèses sont donc « le jeu n’est pas toujours libérateur » (thèse « A ») ; « le jeu est libérateur » (thèse « B »). Complétez ensuite la phrase située sous le document. Puis faites le même exercice pour le document 2. </w:t>
      </w:r>
    </w:p>
    <w:p w14:paraId="39B4A12D" w14:textId="77777777" w:rsidR="00761348" w:rsidRDefault="00761348" w:rsidP="00761348">
      <w:pPr>
        <w:spacing w:after="0" w:line="240" w:lineRule="auto"/>
        <w:jc w:val="both"/>
      </w:pPr>
    </w:p>
    <w:p w14:paraId="619809F2" w14:textId="77777777" w:rsidR="00761348" w:rsidRPr="00827E52" w:rsidRDefault="00761348" w:rsidP="00761348">
      <w:pPr>
        <w:pBdr>
          <w:top w:val="single" w:sz="4" w:space="1" w:color="auto"/>
          <w:left w:val="single" w:sz="4" w:space="4" w:color="auto"/>
          <w:bottom w:val="single" w:sz="4" w:space="1" w:color="auto"/>
          <w:right w:val="single" w:sz="4" w:space="4" w:color="auto"/>
        </w:pBdr>
        <w:spacing w:after="0" w:line="240" w:lineRule="auto"/>
        <w:jc w:val="both"/>
        <w:rPr>
          <w:b/>
          <w:bCs/>
        </w:rPr>
      </w:pPr>
      <w:r w:rsidRPr="00827E52">
        <w:rPr>
          <w:b/>
          <w:bCs/>
          <w:u w:val="single"/>
        </w:rPr>
        <w:t>Document 1</w:t>
      </w:r>
      <w:r>
        <w:rPr>
          <w:b/>
          <w:bCs/>
        </w:rPr>
        <w:t> </w:t>
      </w:r>
      <w:r w:rsidRPr="00827E52">
        <w:rPr>
          <w:b/>
          <w:bCs/>
        </w:rPr>
        <w:t xml:space="preserve">: Extrait de « Comment « Among Us », un jeu sorti discrètement en 2018, est devenu un succès mondial », Florian Reynaud, </w:t>
      </w:r>
      <w:r w:rsidRPr="00827E52">
        <w:rPr>
          <w:b/>
          <w:bCs/>
          <w:i/>
          <w:iCs/>
        </w:rPr>
        <w:t>Le Monde</w:t>
      </w:r>
      <w:r w:rsidRPr="00827E52">
        <w:rPr>
          <w:b/>
          <w:bCs/>
        </w:rPr>
        <w:t>, 30 septembre 2020</w:t>
      </w:r>
    </w:p>
    <w:p w14:paraId="20C27783" w14:textId="77777777" w:rsidR="00761348" w:rsidRPr="00827E52" w:rsidRDefault="00761348" w:rsidP="00761348">
      <w:pPr>
        <w:pBdr>
          <w:top w:val="single" w:sz="4" w:space="1" w:color="auto"/>
          <w:left w:val="single" w:sz="4" w:space="4" w:color="auto"/>
          <w:bottom w:val="single" w:sz="4" w:space="1" w:color="auto"/>
          <w:right w:val="single" w:sz="4" w:space="4" w:color="auto"/>
        </w:pBdr>
        <w:spacing w:after="0" w:line="240" w:lineRule="auto"/>
        <w:jc w:val="both"/>
      </w:pPr>
      <w:r w:rsidRPr="00827E52">
        <w:t xml:space="preserve">Dans </w:t>
      </w:r>
      <w:r w:rsidRPr="00827E52">
        <w:rPr>
          <w:i/>
          <w:iCs/>
        </w:rPr>
        <w:t>Among Us</w:t>
      </w:r>
      <w:r w:rsidRPr="00827E52">
        <w:t>, les joueurs incarnent les membres d’équipage d’un vaisseau spatial. Tous ont des tâches à accomplir pour faire fonctionner le vaisseau</w:t>
      </w:r>
      <w:r>
        <w:t> </w:t>
      </w:r>
      <w:r w:rsidRPr="00827E52">
        <w:t>: réparer les circuits électriques, surveiller la jauge d’oxygène, etc. Mais au moins l’un d’eux est un imposteur. Son rôle est de tuer, un à un, les autres membres de l’équipage, sans être repéré.</w:t>
      </w:r>
      <w:r>
        <w:t xml:space="preserve"> </w:t>
      </w:r>
      <w:r w:rsidRPr="00827E52">
        <w:t>Ainsi, chaque partie consiste en un jeu de discrétion et d’enquête dans lequel chacun tente de deviner qui est le traître. Si ce dernier est découvert, il est alors exilé (entendre</w:t>
      </w:r>
      <w:r>
        <w:t> </w:t>
      </w:r>
      <w:r w:rsidRPr="00827E52">
        <w:t>: envoyé dans l’espace sans autre forme de procès et sans navette de secours). Mais attention, tout comme dans « Les Loups-Garous » de Thiercelieux, où les villageois peuvent exécuter par erreur un innocent en le pensant coupable, il faut faire attention à ne pas condamner à tort un compagnon de route.</w:t>
      </w:r>
    </w:p>
    <w:p w14:paraId="5F6F93F6" w14:textId="77777777" w:rsidR="00761348" w:rsidRPr="00827E52" w:rsidRDefault="00761348" w:rsidP="00761348">
      <w:pPr>
        <w:pBdr>
          <w:top w:val="single" w:sz="4" w:space="1" w:color="auto"/>
          <w:left w:val="single" w:sz="4" w:space="4" w:color="auto"/>
          <w:bottom w:val="single" w:sz="4" w:space="1" w:color="auto"/>
          <w:right w:val="single" w:sz="4" w:space="4" w:color="auto"/>
        </w:pBdr>
        <w:spacing w:after="0" w:line="240" w:lineRule="auto"/>
        <w:jc w:val="both"/>
      </w:pPr>
      <w:r w:rsidRPr="00827E52">
        <w:t xml:space="preserve">La formule fonctionne à merveille. Entre amis, </w:t>
      </w:r>
      <w:r w:rsidRPr="00827E52">
        <w:rPr>
          <w:i/>
          <w:iCs/>
        </w:rPr>
        <w:t>Among Us</w:t>
      </w:r>
      <w:r w:rsidRPr="00827E52">
        <w:t xml:space="preserve"> est rapide à appréhender et génère la même ambiance qu’un jeu de société en soirée. Les parties sont courtes, s’enchaînent rapidement, mettent en danger des amitiés et s’achèvent par des fous rires.</w:t>
      </w:r>
      <w:r w:rsidRPr="00827E52">
        <w:rPr>
          <w:b/>
          <w:bCs/>
        </w:rPr>
        <w:t xml:space="preserve"> </w:t>
      </w:r>
      <w:r w:rsidRPr="00827E52">
        <w:t>A chaque fois qu’un cadavre est découvert, les survivants doivent débattre pour déterminer qui est responsable. Des doigts sont pointés, les suspects prennent des airs outrés et les coupables tentent de semer discrètement la zizanie. Chaque nouvelle manche fait monter la tension jusqu’à la victoire d’un des deux camps.</w:t>
      </w:r>
      <w:r>
        <w:t xml:space="preserve"> […] </w:t>
      </w:r>
      <w:r w:rsidRPr="00827E52">
        <w:t>La formule est parfaite en temps de confinement</w:t>
      </w:r>
      <w:r>
        <w:t> </w:t>
      </w:r>
      <w:r w:rsidRPr="00827E52">
        <w:t xml:space="preserve">: s’il peut être joué avec des inconnus, </w:t>
      </w:r>
      <w:r w:rsidRPr="00827E52">
        <w:rPr>
          <w:i/>
          <w:iCs/>
        </w:rPr>
        <w:t>Among Us</w:t>
      </w:r>
      <w:r w:rsidRPr="00827E52">
        <w:t xml:space="preserve"> prend tout son charme avec ses amis, où il permet, à distance, de retrouver l’ambiance des soirées jeux de société d’avant la pandémie. Le genre lui-même du « loup-garou » a connu un regain de succès avec le confinement. En témoigne l’un des principaux sites français dédiés, </w:t>
      </w:r>
      <w:hyperlink r:id="rId10" w:tgtFrame="_blank" w:tooltip="Nouvelle fenêtre" w:history="1">
        <w:r w:rsidRPr="00827E52">
          <w:rPr>
            <w:rStyle w:val="Lienhypertexte"/>
            <w:color w:val="auto"/>
            <w:u w:val="none"/>
          </w:rPr>
          <w:t>Loups-Garous en ligne</w:t>
        </w:r>
      </w:hyperlink>
      <w:r w:rsidRPr="00827E52">
        <w:t>, qui a enregistré environ 400 000 inscriptions depuis le mois de mars.</w:t>
      </w:r>
    </w:p>
    <w:p w14:paraId="568C271F" w14:textId="77777777" w:rsidR="00761348" w:rsidRDefault="00761348" w:rsidP="00761348">
      <w:pPr>
        <w:spacing w:after="0" w:line="240" w:lineRule="auto"/>
        <w:jc w:val="both"/>
        <w:rPr>
          <w:b/>
          <w:bCs/>
          <w:u w:val="single"/>
        </w:rPr>
      </w:pPr>
    </w:p>
    <w:p w14:paraId="59C5B989" w14:textId="77777777" w:rsidR="00761348" w:rsidRDefault="00761348" w:rsidP="00761348">
      <w:pPr>
        <w:spacing w:after="0" w:line="360" w:lineRule="auto"/>
        <w:jc w:val="both"/>
      </w:pPr>
      <w:r>
        <w:t>Le document 1 peut être utilisé en faveur de la thèse …… parce que ………………………………………………………………………………</w:t>
      </w:r>
    </w:p>
    <w:p w14:paraId="116B9E7B" w14:textId="77777777" w:rsidR="00761348" w:rsidRPr="00842797" w:rsidRDefault="00761348" w:rsidP="00761348">
      <w:pPr>
        <w:spacing w:after="0" w:line="360" w:lineRule="auto"/>
        <w:jc w:val="both"/>
      </w:pPr>
      <w:r>
        <w:t>……………………………………………………………………………………………………………………………………………………………………………………..</w:t>
      </w:r>
    </w:p>
    <w:p w14:paraId="68AB82C3" w14:textId="77777777" w:rsidR="00761348" w:rsidRPr="00842797" w:rsidRDefault="00761348" w:rsidP="00761348">
      <w:pPr>
        <w:spacing w:after="0" w:line="360" w:lineRule="auto"/>
        <w:jc w:val="both"/>
      </w:pPr>
      <w:r>
        <w:t>……………………………………………………………………………………………………………………………………………………………………………………..</w:t>
      </w:r>
    </w:p>
    <w:p w14:paraId="16C467E1" w14:textId="77777777" w:rsidR="00761348" w:rsidRDefault="00761348" w:rsidP="00761348">
      <w:pPr>
        <w:spacing w:after="0" w:line="360" w:lineRule="auto"/>
        <w:jc w:val="both"/>
      </w:pPr>
      <w:r>
        <w:t>……………………………………………………………………………………………………………………………………………………………………………………..</w:t>
      </w:r>
    </w:p>
    <w:p w14:paraId="07D1F1F1" w14:textId="77777777" w:rsidR="00761348" w:rsidRPr="00842797" w:rsidRDefault="00761348" w:rsidP="00761348">
      <w:pPr>
        <w:spacing w:after="0" w:line="360" w:lineRule="auto"/>
        <w:jc w:val="both"/>
      </w:pPr>
      <w:r>
        <w:t>……………………………………………………………………………………………………………………………………………………………………………………..</w:t>
      </w:r>
    </w:p>
    <w:p w14:paraId="1C3B5DCE" w14:textId="77777777" w:rsidR="00761348" w:rsidRDefault="00761348" w:rsidP="00761348">
      <w:pPr>
        <w:pBdr>
          <w:top w:val="single" w:sz="4" w:space="1" w:color="auto"/>
          <w:left w:val="single" w:sz="4" w:space="4" w:color="auto"/>
          <w:bottom w:val="single" w:sz="4" w:space="1" w:color="auto"/>
          <w:right w:val="single" w:sz="4" w:space="4" w:color="auto"/>
        </w:pBdr>
        <w:spacing w:after="0" w:line="240" w:lineRule="auto"/>
        <w:jc w:val="both"/>
        <w:rPr>
          <w:b/>
          <w:bCs/>
        </w:rPr>
      </w:pPr>
      <w:r w:rsidRPr="00C87ABA">
        <w:rPr>
          <w:b/>
          <w:bCs/>
          <w:u w:val="single"/>
        </w:rPr>
        <w:t>Document 2</w:t>
      </w:r>
      <w:r>
        <w:rPr>
          <w:b/>
          <w:bCs/>
        </w:rPr>
        <w:t> </w:t>
      </w:r>
      <w:r w:rsidRPr="0054319B">
        <w:rPr>
          <w:b/>
          <w:bCs/>
        </w:rPr>
        <w:t xml:space="preserve">: Extrait des </w:t>
      </w:r>
      <w:r w:rsidRPr="0054319B">
        <w:rPr>
          <w:b/>
          <w:bCs/>
          <w:u w:val="single"/>
        </w:rPr>
        <w:t>Confessions</w:t>
      </w:r>
      <w:r w:rsidRPr="0054319B">
        <w:rPr>
          <w:b/>
          <w:bCs/>
        </w:rPr>
        <w:t>, de Jean-Jacques Rousseau</w:t>
      </w:r>
      <w:r>
        <w:rPr>
          <w:b/>
          <w:bCs/>
        </w:rPr>
        <w:t>, 1782.</w:t>
      </w:r>
    </w:p>
    <w:p w14:paraId="2C8A649B" w14:textId="77777777" w:rsidR="00761348" w:rsidRPr="00C87ABA" w:rsidRDefault="00761348" w:rsidP="00761348">
      <w:pPr>
        <w:pBdr>
          <w:top w:val="single" w:sz="4" w:space="1" w:color="auto"/>
          <w:left w:val="single" w:sz="4" w:space="4" w:color="auto"/>
          <w:bottom w:val="single" w:sz="4" w:space="1" w:color="auto"/>
          <w:right w:val="single" w:sz="4" w:space="4" w:color="auto"/>
        </w:pBdr>
        <w:spacing w:after="0" w:line="240" w:lineRule="auto"/>
        <w:jc w:val="both"/>
        <w:rPr>
          <w:i/>
          <w:iCs/>
        </w:rPr>
      </w:pPr>
      <w:r w:rsidRPr="00C87ABA">
        <w:rPr>
          <w:i/>
          <w:iCs/>
        </w:rPr>
        <w:t>Dans cet extrait, Jean-Jacques Rousseau raconte comment un ami de sa protectrice, M. Bagueret, lui apprend à jouer aux échecs et ce qui s’ensuit.</w:t>
      </w:r>
    </w:p>
    <w:p w14:paraId="54424DB2" w14:textId="75043B34" w:rsidR="00761348" w:rsidRDefault="00761348" w:rsidP="00761348">
      <w:pPr>
        <w:pBdr>
          <w:top w:val="single" w:sz="4" w:space="1" w:color="auto"/>
          <w:left w:val="single" w:sz="4" w:space="4" w:color="auto"/>
          <w:bottom w:val="single" w:sz="4" w:space="1" w:color="auto"/>
          <w:right w:val="single" w:sz="4" w:space="4" w:color="auto"/>
        </w:pBdr>
        <w:jc w:val="both"/>
      </w:pPr>
      <w:r w:rsidRPr="0054319B">
        <w:t>Il s</w:t>
      </w:r>
      <w:r>
        <w:t>’</w:t>
      </w:r>
      <w:r w:rsidRPr="0054319B">
        <w:t>avisa de me proposer d</w:t>
      </w:r>
      <w:r>
        <w:t>’</w:t>
      </w:r>
      <w:r w:rsidRPr="0054319B">
        <w:t>apprendre les échecs, qu</w:t>
      </w:r>
      <w:r>
        <w:t>’</w:t>
      </w:r>
      <w:r w:rsidRPr="0054319B">
        <w:t>il jouait un peu. J</w:t>
      </w:r>
      <w:r>
        <w:t>’</w:t>
      </w:r>
      <w:r w:rsidRPr="0054319B">
        <w:t>essayai presque malgré moi, et après avoir tant bien que mal appris la marche, mon progrès fut si rapide, qu</w:t>
      </w:r>
      <w:r>
        <w:t>’</w:t>
      </w:r>
      <w:r w:rsidRPr="0054319B">
        <w:t>avant la fin de la première séance je lui donnai la tour qu</w:t>
      </w:r>
      <w:r>
        <w:t>’</w:t>
      </w:r>
      <w:r w:rsidRPr="0054319B">
        <w:t>il m</w:t>
      </w:r>
      <w:r>
        <w:t>’</w:t>
      </w:r>
      <w:r w:rsidRPr="0054319B">
        <w:t>avait donnée en commençant. Il ne m</w:t>
      </w:r>
      <w:r>
        <w:t>’</w:t>
      </w:r>
      <w:r w:rsidRPr="0054319B">
        <w:t>en fallut pas davantage</w:t>
      </w:r>
      <w:r>
        <w:t> </w:t>
      </w:r>
      <w:r w:rsidRPr="0054319B">
        <w:t>: me voilà forcené des échecs. J</w:t>
      </w:r>
      <w:r>
        <w:t>’</w:t>
      </w:r>
      <w:r w:rsidRPr="0054319B">
        <w:t>achète un échiquier</w:t>
      </w:r>
      <w:r>
        <w:t> </w:t>
      </w:r>
      <w:r w:rsidRPr="0054319B">
        <w:t>; j</w:t>
      </w:r>
      <w:r>
        <w:t>’</w:t>
      </w:r>
      <w:r w:rsidRPr="0054319B">
        <w:t>achète le Calabrais</w:t>
      </w:r>
      <w:r>
        <w:t xml:space="preserve"> [nom d’une célèbre méthode d’échecs] </w:t>
      </w:r>
      <w:r w:rsidRPr="0054319B">
        <w:t>; je m</w:t>
      </w:r>
      <w:r>
        <w:t>’</w:t>
      </w:r>
      <w:r w:rsidRPr="0054319B">
        <w:t>enferme dans ma chambre</w:t>
      </w:r>
      <w:r>
        <w:t> </w:t>
      </w:r>
      <w:r w:rsidRPr="0054319B">
        <w:t>; j</w:t>
      </w:r>
      <w:r>
        <w:t>’</w:t>
      </w:r>
      <w:r w:rsidRPr="0054319B">
        <w:t>y passe les jours et les nuits à vouloir apprendre par cœur toutes les parties, à les fourrer dans ma tête bon gré, mal gré, à jouer seul sans relâche et sans fin. Après deux ou trois mois de ce beau travail et d</w:t>
      </w:r>
      <w:r>
        <w:t>’</w:t>
      </w:r>
      <w:r w:rsidRPr="0054319B">
        <w:t>efforts inimaginables, je vais au café, maigre, jaune et presque hébété. Je m</w:t>
      </w:r>
      <w:r>
        <w:t>’</w:t>
      </w:r>
      <w:r w:rsidRPr="0054319B">
        <w:t>essaye, je rejoue avec M. Bagueret</w:t>
      </w:r>
      <w:r>
        <w:t> </w:t>
      </w:r>
      <w:r w:rsidRPr="0054319B">
        <w:t>: il me bat une fois, deux fois, vingt fois</w:t>
      </w:r>
      <w:r>
        <w:t> </w:t>
      </w:r>
      <w:r w:rsidRPr="0054319B">
        <w:t>; tant de combinaisons s</w:t>
      </w:r>
      <w:r>
        <w:t>’</w:t>
      </w:r>
      <w:r w:rsidRPr="0054319B">
        <w:t>étaient brouillées dans ma tête, et mon imagination s</w:t>
      </w:r>
      <w:r>
        <w:t>’</w:t>
      </w:r>
      <w:r w:rsidRPr="0054319B">
        <w:t>était si bien amortie, que je ne voyais plus qu</w:t>
      </w:r>
      <w:r>
        <w:t>’</w:t>
      </w:r>
      <w:r w:rsidRPr="0054319B">
        <w:t xml:space="preserve">un nuage devant moi. </w:t>
      </w:r>
      <w:r>
        <w:t xml:space="preserve">[…] </w:t>
      </w:r>
      <w:r w:rsidRPr="0054319B">
        <w:t>Voilà du temps bien employé</w:t>
      </w:r>
      <w:r>
        <w:t> </w:t>
      </w:r>
      <w:r w:rsidRPr="0054319B">
        <w:t>! direz-vous. Et je n</w:t>
      </w:r>
      <w:r>
        <w:t>’</w:t>
      </w:r>
      <w:r w:rsidRPr="0054319B">
        <w:t>y en ai pas employé peu. Je ne finis ce premier essai que quand je n</w:t>
      </w:r>
      <w:r>
        <w:t>’</w:t>
      </w:r>
      <w:r w:rsidRPr="0054319B">
        <w:t>eus plus la force de continuer. Quand j</w:t>
      </w:r>
      <w:r>
        <w:t>’</w:t>
      </w:r>
      <w:r w:rsidRPr="0054319B">
        <w:t>allai me montrer sortant de ma chambre, j</w:t>
      </w:r>
      <w:r>
        <w:t>’</w:t>
      </w:r>
      <w:r w:rsidRPr="0054319B">
        <w:t>avais l</w:t>
      </w:r>
      <w:r>
        <w:t>’</w:t>
      </w:r>
      <w:r w:rsidRPr="0054319B">
        <w:t>air d</w:t>
      </w:r>
      <w:r>
        <w:t>’</w:t>
      </w:r>
      <w:r w:rsidRPr="0054319B">
        <w:t>un déterré, et, suivant le même train, je n</w:t>
      </w:r>
      <w:r>
        <w:t>’</w:t>
      </w:r>
      <w:r w:rsidRPr="0054319B">
        <w:t>aurais</w:t>
      </w:r>
      <w:r w:rsidR="00A76252">
        <w:t xml:space="preserve"> </w:t>
      </w:r>
      <w:r w:rsidRPr="0054319B">
        <w:t>pas resté déterré longtemps.</w:t>
      </w:r>
    </w:p>
    <w:p w14:paraId="0EAB9922" w14:textId="77777777" w:rsidR="00761348" w:rsidRDefault="00761348" w:rsidP="00761348">
      <w:pPr>
        <w:spacing w:after="0" w:line="360" w:lineRule="auto"/>
        <w:jc w:val="both"/>
      </w:pPr>
      <w:r>
        <w:t>Le document 2 peut être utilisé en faveur de la thèse …… parce que ………………………………………………………………………………</w:t>
      </w:r>
    </w:p>
    <w:p w14:paraId="681E5D4E" w14:textId="77777777" w:rsidR="00761348" w:rsidRDefault="00761348" w:rsidP="00761348">
      <w:pPr>
        <w:spacing w:after="0" w:line="360" w:lineRule="auto"/>
        <w:jc w:val="both"/>
      </w:pPr>
    </w:p>
    <w:p w14:paraId="513D16DE" w14:textId="77777777" w:rsidR="00515578" w:rsidRDefault="00515578" w:rsidP="00761348">
      <w:pPr>
        <w:spacing w:after="0" w:line="240" w:lineRule="auto"/>
        <w:jc w:val="center"/>
        <w:rPr>
          <w:b/>
          <w:bCs/>
          <w:color w:val="FF0000"/>
        </w:rPr>
      </w:pPr>
    </w:p>
    <w:p w14:paraId="4B9BB619" w14:textId="2FA5AF21" w:rsidR="00515578" w:rsidRDefault="00515578" w:rsidP="00761348">
      <w:pPr>
        <w:spacing w:after="0" w:line="240" w:lineRule="auto"/>
        <w:jc w:val="center"/>
        <w:rPr>
          <w:b/>
          <w:bCs/>
          <w:color w:val="FF0000"/>
        </w:rPr>
      </w:pPr>
    </w:p>
    <w:p w14:paraId="6EC129DB" w14:textId="77777777" w:rsidR="00E57C58" w:rsidRDefault="00E57C58" w:rsidP="00E57C58">
      <w:pPr>
        <w:spacing w:after="0" w:line="240" w:lineRule="auto"/>
        <w:jc w:val="center"/>
        <w:rPr>
          <w:b/>
          <w:bCs/>
          <w:color w:val="FF0000"/>
        </w:rPr>
      </w:pPr>
      <w:r>
        <w:rPr>
          <w:b/>
          <w:bCs/>
          <w:color w:val="FF0000"/>
        </w:rPr>
        <w:t xml:space="preserve">Les productions des élèves sont exploitées pour rédiger des paragraphes intégrant un argument développé en lien avec un exemple pertinent et mettre en avant les exigences suivantes : </w:t>
      </w:r>
    </w:p>
    <w:p w14:paraId="7DA09243" w14:textId="7E641194" w:rsidR="00E57C58" w:rsidRDefault="00E57C58" w:rsidP="00E57C58">
      <w:pPr>
        <w:spacing w:after="0" w:line="240" w:lineRule="auto"/>
        <w:jc w:val="center"/>
        <w:rPr>
          <w:b/>
          <w:bCs/>
          <w:color w:val="FF0000"/>
        </w:rPr>
      </w:pPr>
      <w:r w:rsidRPr="00B34C07">
        <w:rPr>
          <w:b/>
          <w:bCs/>
          <w:color w:val="FF0000"/>
        </w:rPr>
        <w:t>UN PARAGRAPHE = UN ARGUMENT + UN EXEMPLE AVEC SELECTION DES ELEMENTS PERTINENTS PERMETT</w:t>
      </w:r>
      <w:r>
        <w:rPr>
          <w:b/>
          <w:bCs/>
          <w:color w:val="FF0000"/>
        </w:rPr>
        <w:t>A</w:t>
      </w:r>
      <w:r w:rsidRPr="00B34C07">
        <w:rPr>
          <w:b/>
          <w:bCs/>
          <w:color w:val="FF0000"/>
        </w:rPr>
        <w:t>NT AU LECTEUR DE LE SITUER</w:t>
      </w:r>
      <w:r w:rsidR="002305E7">
        <w:rPr>
          <w:b/>
          <w:bCs/>
          <w:color w:val="FF0000"/>
        </w:rPr>
        <w:t>, L’ENSEMBLE ETANT RELIE EXPLICITEMENT A LA THESE DEFENDUE.</w:t>
      </w:r>
    </w:p>
    <w:p w14:paraId="3DADA436" w14:textId="14180FAD" w:rsidR="00E57C58" w:rsidRPr="00B34C07" w:rsidRDefault="00E57C58" w:rsidP="00761348">
      <w:pPr>
        <w:spacing w:after="0" w:line="240" w:lineRule="auto"/>
        <w:jc w:val="center"/>
        <w:rPr>
          <w:b/>
          <w:bCs/>
          <w:color w:val="FF0000"/>
        </w:rPr>
      </w:pPr>
    </w:p>
    <w:p w14:paraId="301B12DC" w14:textId="77777777" w:rsidR="00746EFA" w:rsidRDefault="00746EFA" w:rsidP="00761348">
      <w:pPr>
        <w:spacing w:after="0" w:line="240" w:lineRule="auto"/>
        <w:jc w:val="both"/>
        <w:rPr>
          <w:color w:val="FF0000"/>
        </w:rPr>
      </w:pPr>
      <w:r w:rsidRPr="00746EFA">
        <w:rPr>
          <w:color w:val="FF0000"/>
          <w:u w:val="single"/>
        </w:rPr>
        <w:t>Propositions de corrigé élaborées avec les élèves</w:t>
      </w:r>
      <w:r>
        <w:rPr>
          <w:color w:val="FF0000"/>
        </w:rPr>
        <w:t xml:space="preserve"> : </w:t>
      </w:r>
    </w:p>
    <w:p w14:paraId="0714DD2E" w14:textId="532E3E5B" w:rsidR="00761348" w:rsidRPr="00986903" w:rsidRDefault="00635001" w:rsidP="00761348">
      <w:pPr>
        <w:spacing w:after="0" w:line="240" w:lineRule="auto"/>
        <w:jc w:val="both"/>
        <w:rPr>
          <w:color w:val="FF0000"/>
        </w:rPr>
      </w:pPr>
      <w:r>
        <w:rPr>
          <w:color w:val="FF0000"/>
        </w:rPr>
        <w:t>« </w:t>
      </w:r>
      <w:r w:rsidR="00761348" w:rsidRPr="00986903">
        <w:rPr>
          <w:color w:val="FF0000"/>
        </w:rPr>
        <w:t>Tout d’abord, certains jeux permettent de passer de très bons moments entre amis, de nous libérer de l’ennui et des soucis du quotidien. Ainsi / Par exemple, le jeu « among us » a permis à beaucoup d’amis de se retrouver à distance pendant le confinement, et il a connu un succès mondial à cette période. C’est un jeu où on doit deviner qui est le traître et qui nous oblige à communiquer et à réfléchir.</w:t>
      </w:r>
      <w:r>
        <w:rPr>
          <w:color w:val="FF0000"/>
        </w:rPr>
        <w:t> »</w:t>
      </w:r>
    </w:p>
    <w:p w14:paraId="67B07A26" w14:textId="6FFD1248" w:rsidR="00761348" w:rsidRDefault="00635001" w:rsidP="00761348">
      <w:pPr>
        <w:spacing w:after="0" w:line="240" w:lineRule="auto"/>
        <w:jc w:val="both"/>
        <w:rPr>
          <w:color w:val="FF0000"/>
        </w:rPr>
      </w:pPr>
      <w:r>
        <w:rPr>
          <w:color w:val="FF0000"/>
        </w:rPr>
        <w:t xml:space="preserve">« Cependant, </w:t>
      </w:r>
      <w:r w:rsidR="00761348" w:rsidRPr="00986903">
        <w:rPr>
          <w:color w:val="FF0000"/>
        </w:rPr>
        <w:t xml:space="preserve">le jeu peut nous enfermer, nous isoler, nous couper de la réalité s’il devient une obsession. Ainsi, dans </w:t>
      </w:r>
      <w:r w:rsidR="00761348" w:rsidRPr="00986903">
        <w:rPr>
          <w:color w:val="FF0000"/>
          <w:u w:val="single"/>
        </w:rPr>
        <w:t>Les Confessions</w:t>
      </w:r>
      <w:r w:rsidR="00761348" w:rsidRPr="00986903">
        <w:rPr>
          <w:color w:val="FF0000"/>
        </w:rPr>
        <w:t>, Jean-Jacques Rousseau raconte comment il est devenu complètement « </w:t>
      </w:r>
      <w:r>
        <w:rPr>
          <w:color w:val="FF0000"/>
        </w:rPr>
        <w:t>dépendant</w:t>
      </w:r>
      <w:r w:rsidR="00761348" w:rsidRPr="00986903">
        <w:rPr>
          <w:color w:val="FF0000"/>
        </w:rPr>
        <w:t xml:space="preserve"> » </w:t>
      </w:r>
      <w:r>
        <w:rPr>
          <w:color w:val="FF0000"/>
        </w:rPr>
        <w:t>du jeu d’</w:t>
      </w:r>
      <w:r w:rsidR="00761348" w:rsidRPr="00986903">
        <w:rPr>
          <w:color w:val="FF0000"/>
        </w:rPr>
        <w:t xml:space="preserve"> échecs. Il achète une méthode d’échecs, s’enferme dans sa chambre et joue nuit et jour, au point de perdre la santé.</w:t>
      </w:r>
      <w:r>
        <w:rPr>
          <w:color w:val="FF0000"/>
        </w:rPr>
        <w:t> »</w:t>
      </w:r>
    </w:p>
    <w:p w14:paraId="5AB345F9" w14:textId="2A903800" w:rsidR="00635001" w:rsidRDefault="00635001" w:rsidP="00761348">
      <w:pPr>
        <w:spacing w:after="0" w:line="240" w:lineRule="auto"/>
        <w:jc w:val="both"/>
        <w:rPr>
          <w:color w:val="FF0000"/>
        </w:rPr>
      </w:pPr>
    </w:p>
    <w:p w14:paraId="79C129F8" w14:textId="130D166D" w:rsidR="00635001" w:rsidRDefault="00635001" w:rsidP="00761348">
      <w:pPr>
        <w:spacing w:after="0" w:line="240" w:lineRule="auto"/>
        <w:jc w:val="both"/>
        <w:rPr>
          <w:b/>
          <w:bCs/>
          <w:color w:val="FF0000"/>
        </w:rPr>
      </w:pPr>
      <w:r>
        <w:rPr>
          <w:b/>
          <w:bCs/>
          <w:color w:val="FF0000"/>
        </w:rPr>
        <w:t xml:space="preserve">Un nouvel exercice d’application est proposé, à partir de deux vidéos, afin que l’effort ne porte pas </w:t>
      </w:r>
      <w:r w:rsidR="006E76A1">
        <w:rPr>
          <w:b/>
          <w:bCs/>
          <w:color w:val="FF0000"/>
        </w:rPr>
        <w:t xml:space="preserve">sur la compréhension des documents mais sur le travail d’argumentation, dans le cadre d’un sujet différent : « selon vous, </w:t>
      </w:r>
      <w:bookmarkStart w:id="6" w:name="_Hlk107823216"/>
      <w:r w:rsidR="006E76A1">
        <w:rPr>
          <w:b/>
          <w:bCs/>
          <w:color w:val="FF0000"/>
        </w:rPr>
        <w:t>le jeu nous éloigne-t-il ou nous rapproche-t-il des autres ?</w:t>
      </w:r>
      <w:bookmarkEnd w:id="6"/>
      <w:r w:rsidR="006E76A1">
        <w:rPr>
          <w:b/>
          <w:bCs/>
          <w:color w:val="FF0000"/>
        </w:rPr>
        <w:t> ».</w:t>
      </w:r>
    </w:p>
    <w:p w14:paraId="78220C2A" w14:textId="4D39ACC8" w:rsidR="006E76A1" w:rsidRDefault="006E76A1" w:rsidP="00761348">
      <w:pPr>
        <w:spacing w:after="0" w:line="240" w:lineRule="auto"/>
        <w:jc w:val="both"/>
        <w:rPr>
          <w:b/>
          <w:bCs/>
          <w:color w:val="FF0000"/>
        </w:rPr>
      </w:pPr>
    </w:p>
    <w:p w14:paraId="5D524480" w14:textId="062C04C8" w:rsidR="006E76A1" w:rsidRPr="006E76A1" w:rsidRDefault="006E76A1" w:rsidP="006E76A1">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b/>
          <w:bCs/>
          <w:sz w:val="22"/>
          <w:szCs w:val="22"/>
        </w:rPr>
      </w:pPr>
      <w:r w:rsidRPr="006E76A1">
        <w:rPr>
          <w:rFonts w:asciiTheme="minorHAnsi" w:hAnsiTheme="minorHAnsi" w:cstheme="minorHAnsi"/>
          <w:b/>
          <w:bCs/>
          <w:sz w:val="22"/>
          <w:szCs w:val="22"/>
          <w:u w:val="single"/>
        </w:rPr>
        <w:t>Exercice 2</w:t>
      </w:r>
      <w:r w:rsidRPr="006E76A1">
        <w:rPr>
          <w:rFonts w:asciiTheme="minorHAnsi" w:hAnsiTheme="minorHAnsi" w:cstheme="minorHAnsi"/>
          <w:b/>
          <w:bCs/>
          <w:sz w:val="22"/>
          <w:szCs w:val="22"/>
        </w:rPr>
        <w:t> : Visionnez ou lisez les documents, puis formulez le ou les argument</w:t>
      </w:r>
      <w:r w:rsidR="00B066CD">
        <w:rPr>
          <w:rFonts w:asciiTheme="minorHAnsi" w:hAnsiTheme="minorHAnsi" w:cstheme="minorHAnsi"/>
          <w:b/>
          <w:bCs/>
          <w:sz w:val="22"/>
          <w:szCs w:val="22"/>
        </w:rPr>
        <w:t>s</w:t>
      </w:r>
      <w:r w:rsidRPr="006E76A1">
        <w:rPr>
          <w:rFonts w:asciiTheme="minorHAnsi" w:hAnsiTheme="minorHAnsi" w:cstheme="minorHAnsi"/>
          <w:b/>
          <w:bCs/>
          <w:sz w:val="22"/>
          <w:szCs w:val="22"/>
        </w:rPr>
        <w:t xml:space="preserve"> et exemples qu’ils vous suggèrent dans le cadre du sujet</w:t>
      </w:r>
      <w:r w:rsidR="00B066CD">
        <w:rPr>
          <w:rFonts w:asciiTheme="minorHAnsi" w:hAnsiTheme="minorHAnsi" w:cstheme="minorHAnsi"/>
          <w:b/>
          <w:bCs/>
          <w:sz w:val="22"/>
          <w:szCs w:val="22"/>
        </w:rPr>
        <w:t> « </w:t>
      </w:r>
      <w:r w:rsidR="00B066CD" w:rsidRPr="00B066CD">
        <w:rPr>
          <w:rFonts w:asciiTheme="minorHAnsi" w:hAnsiTheme="minorHAnsi" w:cstheme="minorHAnsi"/>
          <w:b/>
          <w:bCs/>
          <w:sz w:val="22"/>
          <w:szCs w:val="22"/>
        </w:rPr>
        <w:t>le jeu nous éloigne-t-il ou nous rapproche-t-il des autres ?</w:t>
      </w:r>
      <w:r w:rsidR="00B066CD">
        <w:rPr>
          <w:rFonts w:asciiTheme="minorHAnsi" w:hAnsiTheme="minorHAnsi" w:cstheme="minorHAnsi"/>
          <w:b/>
          <w:bCs/>
          <w:sz w:val="22"/>
          <w:szCs w:val="22"/>
        </w:rPr>
        <w:t> »</w:t>
      </w:r>
    </w:p>
    <w:p w14:paraId="381AC315" w14:textId="77777777" w:rsidR="006E76A1" w:rsidRPr="006E76A1" w:rsidRDefault="006E76A1" w:rsidP="006E76A1">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p>
    <w:p w14:paraId="75BADBA3" w14:textId="77777777" w:rsidR="006E76A1" w:rsidRPr="006E76A1" w:rsidRDefault="006E76A1" w:rsidP="006E76A1">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6E76A1">
        <w:rPr>
          <w:rFonts w:asciiTheme="minorHAnsi" w:hAnsiTheme="minorHAnsi" w:cstheme="minorHAnsi"/>
          <w:sz w:val="22"/>
          <w:szCs w:val="22"/>
          <w:u w:val="single"/>
        </w:rPr>
        <w:t>Document 1</w:t>
      </w:r>
      <w:r w:rsidRPr="006E76A1">
        <w:rPr>
          <w:rFonts w:asciiTheme="minorHAnsi" w:hAnsiTheme="minorHAnsi" w:cstheme="minorHAnsi"/>
          <w:sz w:val="22"/>
          <w:szCs w:val="22"/>
        </w:rPr>
        <w:t xml:space="preserve"> : </w:t>
      </w:r>
      <w:r w:rsidRPr="006E76A1">
        <w:rPr>
          <w:rFonts w:asciiTheme="minorHAnsi" w:hAnsiTheme="minorHAnsi" w:cstheme="minorHAnsi"/>
          <w:i/>
          <w:iCs/>
          <w:sz w:val="22"/>
          <w:szCs w:val="22"/>
        </w:rPr>
        <w:t xml:space="preserve">Le Jeu de la dame (The queen’s gambit), </w:t>
      </w:r>
      <w:r w:rsidRPr="006E76A1">
        <w:rPr>
          <w:rFonts w:asciiTheme="minorHAnsi" w:hAnsiTheme="minorHAnsi" w:cstheme="minorHAnsi"/>
          <w:sz w:val="22"/>
          <w:szCs w:val="22"/>
        </w:rPr>
        <w:t xml:space="preserve">Scott Frank et Allan Scott, (2020), épisode 7, scène finale, </w:t>
      </w:r>
      <w:hyperlink r:id="rId11" w:history="1">
        <w:r w:rsidRPr="006E76A1">
          <w:rPr>
            <w:rStyle w:val="Lienhypertexte"/>
            <w:rFonts w:asciiTheme="minorHAnsi" w:hAnsiTheme="minorHAnsi" w:cstheme="minorHAnsi"/>
            <w:sz w:val="22"/>
            <w:szCs w:val="22"/>
          </w:rPr>
          <w:t>https ://www.youtube.com/watch ?v=</w:t>
        </w:r>
        <w:r w:rsidRPr="006E76A1">
          <w:rPr>
            <w:rStyle w:val="Lienhypertexte"/>
            <w:rFonts w:asciiTheme="minorHAnsi" w:hAnsiTheme="minorHAnsi" w:cstheme="minorHAnsi"/>
            <w:sz w:val="22"/>
            <w:szCs w:val="22"/>
          </w:rPr>
          <w:t>B</w:t>
        </w:r>
        <w:r w:rsidRPr="006E76A1">
          <w:rPr>
            <w:rStyle w:val="Lienhypertexte"/>
            <w:rFonts w:asciiTheme="minorHAnsi" w:hAnsiTheme="minorHAnsi" w:cstheme="minorHAnsi"/>
            <w:sz w:val="22"/>
            <w:szCs w:val="22"/>
          </w:rPr>
          <w:t>QJ6xCwXjoo</w:t>
        </w:r>
      </w:hyperlink>
      <w:r w:rsidRPr="006E76A1">
        <w:rPr>
          <w:rFonts w:asciiTheme="minorHAnsi" w:hAnsiTheme="minorHAnsi" w:cstheme="minorHAnsi"/>
          <w:sz w:val="22"/>
          <w:szCs w:val="22"/>
        </w:rPr>
        <w:t xml:space="preserve"> </w:t>
      </w:r>
    </w:p>
    <w:p w14:paraId="1C88E258" w14:textId="77777777" w:rsidR="006E76A1" w:rsidRPr="006E76A1" w:rsidRDefault="006E76A1" w:rsidP="006E76A1">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p>
    <w:p w14:paraId="4A60139F" w14:textId="6DF4A2E1" w:rsidR="006E76A1" w:rsidRPr="006E76A1" w:rsidRDefault="006E76A1" w:rsidP="006E76A1">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sz w:val="22"/>
          <w:szCs w:val="22"/>
        </w:rPr>
      </w:pPr>
      <w:r w:rsidRPr="006E76A1">
        <w:rPr>
          <w:rFonts w:asciiTheme="minorHAnsi" w:hAnsiTheme="minorHAnsi" w:cstheme="minorHAnsi"/>
          <w:sz w:val="22"/>
          <w:szCs w:val="22"/>
          <w:u w:val="single"/>
        </w:rPr>
        <w:t>Document 2</w:t>
      </w:r>
      <w:r w:rsidRPr="006E76A1">
        <w:rPr>
          <w:rFonts w:asciiTheme="minorHAnsi" w:hAnsiTheme="minorHAnsi" w:cstheme="minorHAnsi"/>
          <w:sz w:val="22"/>
          <w:szCs w:val="22"/>
        </w:rPr>
        <w:t xml:space="preserve"> : « Laurent est SDF... et génie des échecs », reportage de la RTBF, </w:t>
      </w:r>
      <w:hyperlink r:id="rId12" w:history="1">
        <w:r w:rsidR="009C35BA" w:rsidRPr="009C35BA">
          <w:rPr>
            <w:rStyle w:val="Lienhypertexte"/>
            <w:rFonts w:asciiTheme="minorHAnsi" w:hAnsiTheme="minorHAnsi" w:cstheme="minorHAnsi"/>
            <w:sz w:val="22"/>
            <w:szCs w:val="22"/>
          </w:rPr>
          <w:t>https://www.facebook.com/rtbfinfo/videos/95469813</w:t>
        </w:r>
        <w:r w:rsidR="009C35BA" w:rsidRPr="009C35BA">
          <w:rPr>
            <w:rStyle w:val="Lienhypertexte"/>
            <w:rFonts w:asciiTheme="minorHAnsi" w:hAnsiTheme="minorHAnsi" w:cstheme="minorHAnsi"/>
            <w:sz w:val="22"/>
            <w:szCs w:val="22"/>
          </w:rPr>
          <w:t>5</w:t>
        </w:r>
        <w:r w:rsidR="009C35BA" w:rsidRPr="009C35BA">
          <w:rPr>
            <w:rStyle w:val="Lienhypertexte"/>
            <w:rFonts w:asciiTheme="minorHAnsi" w:hAnsiTheme="minorHAnsi" w:cstheme="minorHAnsi"/>
            <w:sz w:val="22"/>
            <w:szCs w:val="22"/>
          </w:rPr>
          <w:t>276162/</w:t>
        </w:r>
      </w:hyperlink>
    </w:p>
    <w:p w14:paraId="596DF6F2" w14:textId="6AA78DE2" w:rsidR="006E76A1" w:rsidRDefault="006E76A1" w:rsidP="006E76A1">
      <w:pPr>
        <w:pStyle w:val="Default"/>
        <w:jc w:val="both"/>
        <w:rPr>
          <w:rFonts w:asciiTheme="minorHAnsi" w:hAnsiTheme="minorHAnsi" w:cstheme="minorHAnsi"/>
          <w:sz w:val="22"/>
          <w:szCs w:val="22"/>
        </w:rPr>
      </w:pPr>
    </w:p>
    <w:p w14:paraId="4B84FB79" w14:textId="065395AE" w:rsidR="004247A8" w:rsidRDefault="004247A8" w:rsidP="004247A8">
      <w:pPr>
        <w:pStyle w:val="Default"/>
        <w:jc w:val="both"/>
        <w:rPr>
          <w:rFonts w:asciiTheme="minorHAnsi" w:hAnsiTheme="minorHAnsi" w:cstheme="minorHAnsi"/>
          <w:b/>
          <w:bCs/>
          <w:color w:val="FF0000"/>
          <w:sz w:val="22"/>
          <w:szCs w:val="22"/>
        </w:rPr>
      </w:pPr>
      <w:r w:rsidRPr="004247A8">
        <w:rPr>
          <w:rFonts w:asciiTheme="minorHAnsi" w:hAnsiTheme="minorHAnsi" w:cstheme="minorHAnsi"/>
          <w:b/>
          <w:bCs/>
          <w:color w:val="FF0000"/>
          <w:sz w:val="22"/>
          <w:szCs w:val="22"/>
        </w:rPr>
        <w:t xml:space="preserve">Le retour sur les productions réalisées permet de mettre en avant une autre difficulté. Cette fois, le problème rencontré est inverse. </w:t>
      </w:r>
      <w:r>
        <w:rPr>
          <w:rFonts w:asciiTheme="minorHAnsi" w:hAnsiTheme="minorHAnsi" w:cstheme="minorHAnsi"/>
          <w:b/>
          <w:bCs/>
          <w:color w:val="FF0000"/>
          <w:sz w:val="22"/>
          <w:szCs w:val="22"/>
        </w:rPr>
        <w:t xml:space="preserve">Il n’est pas le défaut d’exemple mais le fait qu’il </w:t>
      </w:r>
      <w:r w:rsidRPr="004247A8">
        <w:rPr>
          <w:rFonts w:asciiTheme="minorHAnsi" w:hAnsiTheme="minorHAnsi" w:cstheme="minorHAnsi"/>
          <w:b/>
          <w:bCs/>
          <w:color w:val="FF0000"/>
          <w:sz w:val="22"/>
          <w:szCs w:val="22"/>
        </w:rPr>
        <w:t>n’est p</w:t>
      </w:r>
      <w:r>
        <w:rPr>
          <w:rFonts w:asciiTheme="minorHAnsi" w:hAnsiTheme="minorHAnsi" w:cstheme="minorHAnsi"/>
          <w:b/>
          <w:bCs/>
          <w:color w:val="FF0000"/>
          <w:sz w:val="22"/>
          <w:szCs w:val="22"/>
        </w:rPr>
        <w:t>as</w:t>
      </w:r>
      <w:r w:rsidRPr="004247A8">
        <w:rPr>
          <w:rFonts w:asciiTheme="minorHAnsi" w:hAnsiTheme="minorHAnsi" w:cstheme="minorHAnsi"/>
          <w:b/>
          <w:bCs/>
          <w:color w:val="FF0000"/>
          <w:sz w:val="22"/>
          <w:szCs w:val="22"/>
        </w:rPr>
        <w:t xml:space="preserve"> mis en relation avec l’argument et </w:t>
      </w:r>
      <w:r w:rsidR="00427C54">
        <w:rPr>
          <w:rFonts w:asciiTheme="minorHAnsi" w:hAnsiTheme="minorHAnsi" w:cstheme="minorHAnsi"/>
          <w:b/>
          <w:bCs/>
          <w:color w:val="FF0000"/>
          <w:sz w:val="22"/>
          <w:szCs w:val="22"/>
        </w:rPr>
        <w:t xml:space="preserve">qu’il est </w:t>
      </w:r>
      <w:r w:rsidRPr="004247A8">
        <w:rPr>
          <w:rFonts w:asciiTheme="minorHAnsi" w:hAnsiTheme="minorHAnsi" w:cstheme="minorHAnsi"/>
          <w:b/>
          <w:bCs/>
          <w:color w:val="FF0000"/>
          <w:sz w:val="22"/>
          <w:szCs w:val="22"/>
        </w:rPr>
        <w:t>d</w:t>
      </w:r>
      <w:r>
        <w:rPr>
          <w:rFonts w:asciiTheme="minorHAnsi" w:hAnsiTheme="minorHAnsi" w:cstheme="minorHAnsi"/>
          <w:b/>
          <w:bCs/>
          <w:color w:val="FF0000"/>
          <w:sz w:val="22"/>
          <w:szCs w:val="22"/>
        </w:rPr>
        <w:t>é</w:t>
      </w:r>
      <w:r w:rsidRPr="004247A8">
        <w:rPr>
          <w:rFonts w:asciiTheme="minorHAnsi" w:hAnsiTheme="minorHAnsi" w:cstheme="minorHAnsi"/>
          <w:b/>
          <w:bCs/>
          <w:color w:val="FF0000"/>
          <w:sz w:val="22"/>
          <w:szCs w:val="22"/>
        </w:rPr>
        <w:t>velopp</w:t>
      </w:r>
      <w:r>
        <w:rPr>
          <w:rFonts w:asciiTheme="minorHAnsi" w:hAnsiTheme="minorHAnsi" w:cstheme="minorHAnsi"/>
          <w:b/>
          <w:bCs/>
          <w:color w:val="FF0000"/>
          <w:sz w:val="22"/>
          <w:szCs w:val="22"/>
        </w:rPr>
        <w:t>é</w:t>
      </w:r>
      <w:r w:rsidRPr="004247A8">
        <w:rPr>
          <w:rFonts w:asciiTheme="minorHAnsi" w:hAnsiTheme="minorHAnsi" w:cstheme="minorHAnsi"/>
          <w:b/>
          <w:bCs/>
          <w:color w:val="FF0000"/>
          <w:sz w:val="22"/>
          <w:szCs w:val="22"/>
        </w:rPr>
        <w:t xml:space="preserve"> pour lui-m</w:t>
      </w:r>
      <w:r>
        <w:rPr>
          <w:rFonts w:asciiTheme="minorHAnsi" w:hAnsiTheme="minorHAnsi" w:cstheme="minorHAnsi"/>
          <w:b/>
          <w:bCs/>
          <w:color w:val="FF0000"/>
          <w:sz w:val="22"/>
          <w:szCs w:val="22"/>
        </w:rPr>
        <w:t>ê</w:t>
      </w:r>
      <w:r w:rsidRPr="004247A8">
        <w:rPr>
          <w:rFonts w:asciiTheme="minorHAnsi" w:hAnsiTheme="minorHAnsi" w:cstheme="minorHAnsi"/>
          <w:b/>
          <w:bCs/>
          <w:color w:val="FF0000"/>
          <w:sz w:val="22"/>
          <w:szCs w:val="22"/>
        </w:rPr>
        <w:t xml:space="preserve">me, sans que les </w:t>
      </w:r>
      <w:r>
        <w:rPr>
          <w:rFonts w:asciiTheme="minorHAnsi" w:hAnsiTheme="minorHAnsi" w:cstheme="minorHAnsi"/>
          <w:b/>
          <w:bCs/>
          <w:color w:val="FF0000"/>
          <w:sz w:val="22"/>
          <w:szCs w:val="22"/>
        </w:rPr>
        <w:t>é</w:t>
      </w:r>
      <w:r w:rsidRPr="004247A8">
        <w:rPr>
          <w:rFonts w:asciiTheme="minorHAnsi" w:hAnsiTheme="minorHAnsi" w:cstheme="minorHAnsi"/>
          <w:b/>
          <w:bCs/>
          <w:color w:val="FF0000"/>
          <w:sz w:val="22"/>
          <w:szCs w:val="22"/>
        </w:rPr>
        <w:t>l</w:t>
      </w:r>
      <w:r>
        <w:rPr>
          <w:rFonts w:asciiTheme="minorHAnsi" w:hAnsiTheme="minorHAnsi" w:cstheme="minorHAnsi"/>
          <w:b/>
          <w:bCs/>
          <w:color w:val="FF0000"/>
          <w:sz w:val="22"/>
          <w:szCs w:val="22"/>
        </w:rPr>
        <w:t>é</w:t>
      </w:r>
      <w:r w:rsidRPr="004247A8">
        <w:rPr>
          <w:rFonts w:asciiTheme="minorHAnsi" w:hAnsiTheme="minorHAnsi" w:cstheme="minorHAnsi"/>
          <w:b/>
          <w:bCs/>
          <w:color w:val="FF0000"/>
          <w:sz w:val="22"/>
          <w:szCs w:val="22"/>
        </w:rPr>
        <w:t xml:space="preserve">ments superflus ou hors-sujet aient </w:t>
      </w:r>
      <w:r>
        <w:rPr>
          <w:rFonts w:asciiTheme="minorHAnsi" w:hAnsiTheme="minorHAnsi" w:cstheme="minorHAnsi"/>
          <w:b/>
          <w:bCs/>
          <w:color w:val="FF0000"/>
          <w:sz w:val="22"/>
          <w:szCs w:val="22"/>
        </w:rPr>
        <w:t>été</w:t>
      </w:r>
      <w:r w:rsidRPr="004247A8">
        <w:rPr>
          <w:rFonts w:asciiTheme="minorHAnsi" w:hAnsiTheme="minorHAnsi" w:cstheme="minorHAnsi"/>
          <w:b/>
          <w:bCs/>
          <w:color w:val="FF0000"/>
          <w:sz w:val="22"/>
          <w:szCs w:val="22"/>
        </w:rPr>
        <w:t xml:space="preserve"> mis de c</w:t>
      </w:r>
      <w:r>
        <w:rPr>
          <w:rFonts w:asciiTheme="minorHAnsi" w:hAnsiTheme="minorHAnsi" w:cstheme="minorHAnsi"/>
          <w:b/>
          <w:bCs/>
          <w:color w:val="FF0000"/>
          <w:sz w:val="22"/>
          <w:szCs w:val="22"/>
        </w:rPr>
        <w:t>ô</w:t>
      </w:r>
      <w:r w:rsidRPr="004247A8">
        <w:rPr>
          <w:rFonts w:asciiTheme="minorHAnsi" w:hAnsiTheme="minorHAnsi" w:cstheme="minorHAnsi"/>
          <w:b/>
          <w:bCs/>
          <w:color w:val="FF0000"/>
          <w:sz w:val="22"/>
          <w:szCs w:val="22"/>
        </w:rPr>
        <w:t>t</w:t>
      </w:r>
      <w:r>
        <w:rPr>
          <w:rFonts w:asciiTheme="minorHAnsi" w:hAnsiTheme="minorHAnsi" w:cstheme="minorHAnsi"/>
          <w:b/>
          <w:bCs/>
          <w:color w:val="FF0000"/>
          <w:sz w:val="22"/>
          <w:szCs w:val="22"/>
        </w:rPr>
        <w:t xml:space="preserve">é. </w:t>
      </w:r>
      <w:r w:rsidR="00B87E6D">
        <w:rPr>
          <w:rFonts w:asciiTheme="minorHAnsi" w:hAnsiTheme="minorHAnsi" w:cstheme="minorHAnsi"/>
          <w:b/>
          <w:bCs/>
          <w:color w:val="FF0000"/>
          <w:sz w:val="22"/>
          <w:szCs w:val="22"/>
        </w:rPr>
        <w:t xml:space="preserve">Il s’agit de </w:t>
      </w:r>
      <w:r w:rsidR="003438EF">
        <w:rPr>
          <w:rFonts w:asciiTheme="minorHAnsi" w:hAnsiTheme="minorHAnsi" w:cstheme="minorHAnsi"/>
          <w:b/>
          <w:bCs/>
          <w:color w:val="FF0000"/>
          <w:sz w:val="22"/>
          <w:szCs w:val="22"/>
        </w:rPr>
        <w:t xml:space="preserve">s’approcher « du bon </w:t>
      </w:r>
      <w:r w:rsidRPr="004247A8">
        <w:rPr>
          <w:rFonts w:asciiTheme="minorHAnsi" w:hAnsiTheme="minorHAnsi" w:cstheme="minorHAnsi"/>
          <w:b/>
          <w:bCs/>
          <w:color w:val="FF0000"/>
          <w:sz w:val="22"/>
          <w:szCs w:val="22"/>
        </w:rPr>
        <w:t>dosage</w:t>
      </w:r>
      <w:r w:rsidR="003438EF">
        <w:rPr>
          <w:rFonts w:asciiTheme="minorHAnsi" w:hAnsiTheme="minorHAnsi" w:cstheme="minorHAnsi"/>
          <w:b/>
          <w:bCs/>
          <w:color w:val="FF0000"/>
          <w:sz w:val="22"/>
          <w:szCs w:val="22"/>
        </w:rPr>
        <w:t> » : en dire suffisamment pour que le lecteur puisse contextualiser l’exemple mais ne pas en dire trop, auquel cas l’argumentation est « noyée » dans l’exemple proposé et le fil de l’argumentation est perdu. Dans l’exemple ci-dessous, l’élève se perd dans le « récit » du reportage exploité…</w:t>
      </w:r>
    </w:p>
    <w:p w14:paraId="4FA1EB48" w14:textId="77777777" w:rsidR="007A2C3A" w:rsidRPr="004247A8" w:rsidRDefault="007A2C3A" w:rsidP="004247A8">
      <w:pPr>
        <w:pStyle w:val="Default"/>
        <w:jc w:val="both"/>
        <w:rPr>
          <w:rFonts w:asciiTheme="minorHAnsi" w:hAnsiTheme="minorHAnsi" w:cstheme="minorHAnsi"/>
          <w:b/>
          <w:bCs/>
          <w:color w:val="FF0000"/>
          <w:sz w:val="22"/>
          <w:szCs w:val="22"/>
        </w:rPr>
      </w:pPr>
    </w:p>
    <w:p w14:paraId="38FB0D7D" w14:textId="560ACFFB" w:rsidR="006E76A1" w:rsidRDefault="006E76A1" w:rsidP="006E76A1">
      <w:pPr>
        <w:pStyle w:val="Default"/>
        <w:jc w:val="both"/>
        <w:rPr>
          <w:rFonts w:asciiTheme="minorHAnsi" w:hAnsiTheme="minorHAnsi" w:cstheme="minorHAnsi"/>
          <w:color w:val="FF0000"/>
          <w:sz w:val="22"/>
          <w:szCs w:val="22"/>
        </w:rPr>
      </w:pPr>
    </w:p>
    <w:p w14:paraId="77D9A932" w14:textId="7E1E8FFD" w:rsidR="003438EF" w:rsidRDefault="003438EF" w:rsidP="003438EF">
      <w:pPr>
        <w:pStyle w:val="Default"/>
        <w:jc w:val="center"/>
        <w:rPr>
          <w:rFonts w:asciiTheme="minorHAnsi" w:hAnsiTheme="minorHAnsi" w:cstheme="minorHAnsi"/>
          <w:color w:val="FF0000"/>
          <w:sz w:val="22"/>
          <w:szCs w:val="22"/>
        </w:rPr>
      </w:pPr>
      <w:r>
        <w:rPr>
          <w:noProof/>
        </w:rPr>
        <w:drawing>
          <wp:inline distT="0" distB="0" distL="0" distR="0" wp14:anchorId="0590904D" wp14:editId="0BCFC692">
            <wp:extent cx="6461292" cy="2771775"/>
            <wp:effectExtent l="0" t="0" r="0" b="0"/>
            <wp:docPr id="204" name="Image 20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 204" descr="Une image contenant text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3085" cy="2798283"/>
                    </a:xfrm>
                    <a:prstGeom prst="rect">
                      <a:avLst/>
                    </a:prstGeom>
                    <a:noFill/>
                    <a:ln>
                      <a:noFill/>
                    </a:ln>
                  </pic:spPr>
                </pic:pic>
              </a:graphicData>
            </a:graphic>
          </wp:inline>
        </w:drawing>
      </w:r>
    </w:p>
    <w:p w14:paraId="5D8440D0" w14:textId="77777777" w:rsidR="007A2C3A" w:rsidRDefault="007A2C3A" w:rsidP="003438EF">
      <w:pPr>
        <w:spacing w:after="0" w:line="240" w:lineRule="auto"/>
        <w:jc w:val="center"/>
        <w:rPr>
          <w:noProof/>
          <w:sz w:val="24"/>
          <w:szCs w:val="24"/>
        </w:rPr>
      </w:pPr>
    </w:p>
    <w:p w14:paraId="53E2A719" w14:textId="77777777" w:rsidR="007A2C3A" w:rsidRDefault="007A2C3A" w:rsidP="003438EF">
      <w:pPr>
        <w:spacing w:after="0" w:line="240" w:lineRule="auto"/>
        <w:jc w:val="center"/>
        <w:rPr>
          <w:noProof/>
          <w:sz w:val="24"/>
          <w:szCs w:val="24"/>
        </w:rPr>
      </w:pPr>
    </w:p>
    <w:p w14:paraId="3135AFD9" w14:textId="77777777" w:rsidR="007A2C3A" w:rsidRDefault="007A2C3A" w:rsidP="003438EF">
      <w:pPr>
        <w:spacing w:after="0" w:line="240" w:lineRule="auto"/>
        <w:jc w:val="center"/>
        <w:rPr>
          <w:noProof/>
          <w:sz w:val="24"/>
          <w:szCs w:val="24"/>
        </w:rPr>
      </w:pPr>
    </w:p>
    <w:p w14:paraId="0BF51069" w14:textId="77777777" w:rsidR="007A2C3A" w:rsidRDefault="007A2C3A" w:rsidP="003438EF">
      <w:pPr>
        <w:spacing w:after="0" w:line="240" w:lineRule="auto"/>
        <w:jc w:val="center"/>
        <w:rPr>
          <w:noProof/>
          <w:sz w:val="24"/>
          <w:szCs w:val="24"/>
        </w:rPr>
      </w:pPr>
    </w:p>
    <w:p w14:paraId="2F4444C5" w14:textId="637FADFC" w:rsidR="007A2C3A" w:rsidRDefault="007A2C3A" w:rsidP="003438EF">
      <w:pPr>
        <w:spacing w:after="0" w:line="240" w:lineRule="auto"/>
        <w:jc w:val="center"/>
        <w:rPr>
          <w:sz w:val="24"/>
          <w:szCs w:val="24"/>
        </w:rPr>
      </w:pPr>
      <w:r>
        <w:rPr>
          <w:noProof/>
          <w:sz w:val="24"/>
          <w:szCs w:val="24"/>
        </w:rPr>
        <w:drawing>
          <wp:inline distT="0" distB="0" distL="0" distR="0" wp14:anchorId="00D5E090" wp14:editId="3BFD7FFA">
            <wp:extent cx="5057775" cy="3773376"/>
            <wp:effectExtent l="0" t="0" r="0" b="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 205" descr="Une image contenant tex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09773" cy="3812169"/>
                    </a:xfrm>
                    <a:prstGeom prst="rect">
                      <a:avLst/>
                    </a:prstGeom>
                    <a:noFill/>
                    <a:ln>
                      <a:noFill/>
                    </a:ln>
                  </pic:spPr>
                </pic:pic>
              </a:graphicData>
            </a:graphic>
          </wp:inline>
        </w:drawing>
      </w:r>
    </w:p>
    <w:p w14:paraId="1F8F4309" w14:textId="77777777" w:rsidR="007A2C3A" w:rsidRDefault="007A2C3A" w:rsidP="00020144">
      <w:pPr>
        <w:spacing w:after="0" w:line="240" w:lineRule="auto"/>
        <w:jc w:val="center"/>
        <w:rPr>
          <w:b/>
          <w:bCs/>
          <w:noProof/>
          <w:color w:val="FF0000"/>
        </w:rPr>
      </w:pPr>
    </w:p>
    <w:p w14:paraId="5DB60509" w14:textId="61053356" w:rsidR="00761348" w:rsidRDefault="00020144" w:rsidP="00020144">
      <w:pPr>
        <w:spacing w:after="0" w:line="240" w:lineRule="auto"/>
        <w:jc w:val="center"/>
        <w:rPr>
          <w:b/>
          <w:bCs/>
          <w:noProof/>
          <w:color w:val="FF0000"/>
        </w:rPr>
      </w:pPr>
      <w:r>
        <w:rPr>
          <w:b/>
          <w:bCs/>
          <w:noProof/>
          <w:color w:val="FF0000"/>
        </w:rPr>
        <w:t>Une autre production, avec un exemple encore trop développé mais plus pertinent, en dépit de quelques maladresses notamment lexi</w:t>
      </w:r>
      <w:r w:rsidR="00C416A5">
        <w:rPr>
          <w:b/>
          <w:bCs/>
          <w:noProof/>
          <w:color w:val="FF0000"/>
        </w:rPr>
        <w:t>ca</w:t>
      </w:r>
      <w:r>
        <w:rPr>
          <w:b/>
          <w:bCs/>
          <w:noProof/>
          <w:color w:val="FF0000"/>
        </w:rPr>
        <w:t>les (</w:t>
      </w:r>
      <w:r w:rsidR="00C416A5">
        <w:rPr>
          <w:b/>
          <w:bCs/>
          <w:noProof/>
          <w:color w:val="FF0000"/>
        </w:rPr>
        <w:t>la langue maternelle de l’élève n’est pas le français).</w:t>
      </w:r>
    </w:p>
    <w:p w14:paraId="7E231C23" w14:textId="77777777" w:rsidR="00271F06" w:rsidRPr="00D12291" w:rsidRDefault="00271F06" w:rsidP="00020144">
      <w:pPr>
        <w:spacing w:after="0" w:line="240" w:lineRule="auto"/>
        <w:jc w:val="center"/>
        <w:rPr>
          <w:rFonts w:cstheme="minorHAnsi"/>
          <w:b/>
          <w:bCs/>
          <w:color w:val="FF0000"/>
        </w:rPr>
      </w:pPr>
    </w:p>
    <w:p w14:paraId="72DD23BB" w14:textId="28F28E86" w:rsidR="00761348" w:rsidRDefault="00761348" w:rsidP="00097E8E">
      <w:pPr>
        <w:pStyle w:val="Default"/>
        <w:jc w:val="center"/>
        <w:rPr>
          <w:rFonts w:cstheme="minorHAnsi"/>
        </w:rPr>
        <w:sectPr w:rsidR="00761348" w:rsidSect="00CB09F9">
          <w:pgSz w:w="11906" w:h="16838"/>
          <w:pgMar w:top="720" w:right="720" w:bottom="720" w:left="720" w:header="708" w:footer="708" w:gutter="0"/>
          <w:cols w:space="708"/>
          <w:docGrid w:linePitch="360"/>
        </w:sectPr>
      </w:pPr>
      <w:r>
        <w:rPr>
          <w:rFonts w:asciiTheme="minorHAnsi" w:hAnsiTheme="minorHAnsi" w:cstheme="minorHAnsi"/>
          <w:noProof/>
        </w:rPr>
        <w:drawing>
          <wp:inline distT="0" distB="0" distL="0" distR="0" wp14:anchorId="14E47FE5" wp14:editId="3E1FB23A">
            <wp:extent cx="5125508" cy="5000625"/>
            <wp:effectExtent l="0" t="0" r="0" b="0"/>
            <wp:docPr id="206" name="Image 206" descr="Une image contenant texte, journal,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06" descr="Une image contenant texte, journal, document&#10;&#10;Description générée automatiqueme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5452" cy="5059108"/>
                    </a:xfrm>
                    <a:prstGeom prst="rect">
                      <a:avLst/>
                    </a:prstGeom>
                    <a:noFill/>
                    <a:ln>
                      <a:noFill/>
                    </a:ln>
                  </pic:spPr>
                </pic:pic>
              </a:graphicData>
            </a:graphic>
          </wp:inline>
        </w:drawing>
      </w:r>
      <w:r>
        <w:rPr>
          <w:rFonts w:cstheme="minorHAnsi"/>
        </w:rPr>
        <w:br w:type="page"/>
      </w:r>
    </w:p>
    <w:p w14:paraId="4A39161E" w14:textId="77777777" w:rsidR="00C416A5" w:rsidRDefault="00C416A5" w:rsidP="00761348">
      <w:pPr>
        <w:spacing w:after="0" w:line="240" w:lineRule="auto"/>
        <w:jc w:val="center"/>
        <w:rPr>
          <w:rFonts w:cstheme="minorHAnsi"/>
          <w:b/>
          <w:bCs/>
          <w:color w:val="FF0000"/>
          <w:sz w:val="24"/>
          <w:szCs w:val="24"/>
        </w:rPr>
      </w:pPr>
    </w:p>
    <w:p w14:paraId="28B0AE87" w14:textId="48913ED2" w:rsidR="00761348" w:rsidRPr="00631C5E" w:rsidRDefault="00097E8E" w:rsidP="00761348">
      <w:pPr>
        <w:spacing w:after="0" w:line="240" w:lineRule="auto"/>
        <w:jc w:val="center"/>
        <w:rPr>
          <w:rFonts w:cstheme="minorHAnsi"/>
          <w:b/>
          <w:bCs/>
          <w:color w:val="FF0000"/>
          <w:sz w:val="24"/>
          <w:szCs w:val="24"/>
        </w:rPr>
      </w:pPr>
      <w:r>
        <w:rPr>
          <w:rFonts w:cstheme="minorHAnsi"/>
          <w:b/>
          <w:bCs/>
          <w:color w:val="FF0000"/>
          <w:sz w:val="24"/>
          <w:szCs w:val="24"/>
        </w:rPr>
        <w:t>Voici u</w:t>
      </w:r>
      <w:r w:rsidR="00C416A5">
        <w:rPr>
          <w:rFonts w:cstheme="minorHAnsi"/>
          <w:b/>
          <w:bCs/>
          <w:color w:val="FF0000"/>
          <w:sz w:val="24"/>
          <w:szCs w:val="24"/>
        </w:rPr>
        <w:t xml:space="preserve">n exemple de support de « capitalisation » des exemples proposé aux élèves, reprenant les </w:t>
      </w:r>
      <w:r>
        <w:rPr>
          <w:rFonts w:cstheme="minorHAnsi"/>
          <w:b/>
          <w:bCs/>
          <w:color w:val="FF0000"/>
          <w:sz w:val="24"/>
          <w:szCs w:val="24"/>
        </w:rPr>
        <w:t xml:space="preserve">documents </w:t>
      </w:r>
      <w:r w:rsidR="00C416A5">
        <w:rPr>
          <w:rFonts w:cstheme="minorHAnsi"/>
          <w:b/>
          <w:bCs/>
          <w:color w:val="FF0000"/>
          <w:sz w:val="24"/>
          <w:szCs w:val="24"/>
        </w:rPr>
        <w:t>étudiés sur plusieurs séances</w:t>
      </w:r>
      <w:r>
        <w:rPr>
          <w:rFonts w:cstheme="minorHAnsi"/>
          <w:b/>
          <w:bCs/>
          <w:color w:val="FF0000"/>
          <w:sz w:val="24"/>
          <w:szCs w:val="24"/>
        </w:rPr>
        <w:t xml:space="preserve">. </w:t>
      </w:r>
      <w:r w:rsidR="006162A8">
        <w:rPr>
          <w:rFonts w:cstheme="minorHAnsi"/>
          <w:b/>
          <w:bCs/>
          <w:color w:val="FF0000"/>
          <w:sz w:val="24"/>
          <w:szCs w:val="24"/>
        </w:rPr>
        <w:t>Les différents éléments qui doivent être mobilisés quand on cite une source (certains ne sont pas nécessaires pour tous les supports) apparaissent clairement.</w:t>
      </w:r>
      <w:r w:rsidR="00CF296E">
        <w:rPr>
          <w:rFonts w:cstheme="minorHAnsi"/>
          <w:b/>
          <w:bCs/>
          <w:color w:val="FF0000"/>
          <w:sz w:val="24"/>
          <w:szCs w:val="24"/>
        </w:rPr>
        <w:t xml:space="preserve"> Un travail spécifique peut être mené pour apprendre aux élèves à mobiliser les œuvres ou extraits étudiés pour traiter d’autres sujets. Ce peut être l’objet d’une séance dédiée (une « liste » de sujets possibles figure à la fin du mémo sur le jeu).</w:t>
      </w:r>
      <w:r w:rsidR="00761348">
        <w:rPr>
          <w:rFonts w:cstheme="minorHAnsi"/>
          <w:b/>
          <w:bCs/>
          <w:color w:val="FF0000"/>
          <w:sz w:val="24"/>
          <w:szCs w:val="24"/>
        </w:rPr>
        <w:t xml:space="preserve"> </w:t>
      </w:r>
    </w:p>
    <w:p w14:paraId="1D24329C" w14:textId="77777777" w:rsidR="00761348" w:rsidRDefault="00761348" w:rsidP="00761348">
      <w:pPr>
        <w:spacing w:after="0" w:line="240" w:lineRule="auto"/>
        <w:jc w:val="center"/>
        <w:rPr>
          <w:rFonts w:ascii="Calibri" w:eastAsia="Calibri" w:hAnsi="Calibri" w:cs="Times New Roman"/>
          <w:b/>
          <w:caps/>
        </w:rPr>
      </w:pPr>
    </w:p>
    <w:tbl>
      <w:tblPr>
        <w:tblStyle w:val="Grilledutableau"/>
        <w:tblW w:w="0" w:type="auto"/>
        <w:tblLook w:val="04A0" w:firstRow="1" w:lastRow="0" w:firstColumn="1" w:lastColumn="0" w:noHBand="0" w:noVBand="1"/>
      </w:tblPr>
      <w:tblGrid>
        <w:gridCol w:w="2219"/>
        <w:gridCol w:w="2219"/>
        <w:gridCol w:w="2220"/>
        <w:gridCol w:w="4365"/>
        <w:gridCol w:w="4365"/>
      </w:tblGrid>
      <w:tr w:rsidR="00761348" w14:paraId="3A5CC646" w14:textId="77777777" w:rsidTr="006C6337">
        <w:tc>
          <w:tcPr>
            <w:tcW w:w="2219" w:type="dxa"/>
          </w:tcPr>
          <w:p w14:paraId="10B63BAE" w14:textId="77777777" w:rsidR="00761348" w:rsidRDefault="00761348" w:rsidP="006C6337">
            <w:pPr>
              <w:jc w:val="center"/>
              <w:rPr>
                <w:rFonts w:ascii="Calibri" w:eastAsia="Calibri" w:hAnsi="Calibri" w:cs="Times New Roman"/>
                <w:b/>
                <w:caps/>
              </w:rPr>
            </w:pPr>
            <w:r>
              <w:rPr>
                <w:rFonts w:ascii="Calibri" w:eastAsia="Calibri" w:hAnsi="Calibri" w:cs="Times New Roman"/>
                <w:b/>
                <w:caps/>
              </w:rPr>
              <w:t xml:space="preserve">titre </w:t>
            </w:r>
          </w:p>
        </w:tc>
        <w:tc>
          <w:tcPr>
            <w:tcW w:w="2219" w:type="dxa"/>
          </w:tcPr>
          <w:p w14:paraId="3A1C2DBF" w14:textId="77777777" w:rsidR="00761348" w:rsidRDefault="00761348" w:rsidP="006C6337">
            <w:pPr>
              <w:jc w:val="center"/>
              <w:rPr>
                <w:rFonts w:ascii="Calibri" w:eastAsia="Calibri" w:hAnsi="Calibri" w:cs="Times New Roman"/>
                <w:b/>
                <w:caps/>
              </w:rPr>
            </w:pPr>
            <w:r>
              <w:rPr>
                <w:rFonts w:ascii="Calibri" w:eastAsia="Calibri" w:hAnsi="Calibri" w:cs="Times New Roman"/>
                <w:b/>
                <w:caps/>
              </w:rPr>
              <w:t>AUTEUR, son « statut »</w:t>
            </w:r>
          </w:p>
        </w:tc>
        <w:tc>
          <w:tcPr>
            <w:tcW w:w="2220" w:type="dxa"/>
          </w:tcPr>
          <w:p w14:paraId="6613C051" w14:textId="77777777" w:rsidR="00761348" w:rsidRDefault="00761348" w:rsidP="006C6337">
            <w:pPr>
              <w:jc w:val="center"/>
              <w:rPr>
                <w:rFonts w:ascii="Calibri" w:eastAsia="Calibri" w:hAnsi="Calibri" w:cs="Times New Roman"/>
                <w:b/>
                <w:caps/>
              </w:rPr>
            </w:pPr>
            <w:r>
              <w:rPr>
                <w:rFonts w:ascii="Calibri" w:eastAsia="Calibri" w:hAnsi="Calibri" w:cs="Times New Roman"/>
                <w:b/>
                <w:caps/>
              </w:rPr>
              <w:t>GENRE/SUPPORT</w:t>
            </w:r>
          </w:p>
        </w:tc>
        <w:tc>
          <w:tcPr>
            <w:tcW w:w="4365" w:type="dxa"/>
          </w:tcPr>
          <w:p w14:paraId="1EC5CBA7" w14:textId="77777777" w:rsidR="00761348" w:rsidRDefault="00761348" w:rsidP="006C6337">
            <w:pPr>
              <w:jc w:val="center"/>
              <w:rPr>
                <w:rFonts w:ascii="Calibri" w:eastAsia="Calibri" w:hAnsi="Calibri" w:cs="Times New Roman"/>
                <w:b/>
                <w:caps/>
              </w:rPr>
            </w:pPr>
            <w:r>
              <w:rPr>
                <w:rFonts w:ascii="Calibri" w:eastAsia="Calibri" w:hAnsi="Calibri" w:cs="Times New Roman"/>
                <w:b/>
                <w:caps/>
              </w:rPr>
              <w:t>SITUATION racontee / ARGUMENTS AVANCES</w:t>
            </w:r>
          </w:p>
        </w:tc>
        <w:tc>
          <w:tcPr>
            <w:tcW w:w="4365" w:type="dxa"/>
          </w:tcPr>
          <w:p w14:paraId="2522928C" w14:textId="77777777" w:rsidR="00761348" w:rsidRDefault="00761348" w:rsidP="006C6337">
            <w:pPr>
              <w:jc w:val="center"/>
              <w:rPr>
                <w:rFonts w:ascii="Calibri" w:eastAsia="Calibri" w:hAnsi="Calibri" w:cs="Times New Roman"/>
                <w:b/>
                <w:caps/>
              </w:rPr>
            </w:pPr>
            <w:r>
              <w:rPr>
                <w:rFonts w:ascii="Calibri" w:eastAsia="Calibri" w:hAnsi="Calibri" w:cs="Times New Roman"/>
                <w:b/>
                <w:caps/>
              </w:rPr>
              <w:t>POUR QUELLE EXPLOITATION ?</w:t>
            </w:r>
          </w:p>
        </w:tc>
      </w:tr>
      <w:tr w:rsidR="00761348" w:rsidRPr="00DF43D7" w14:paraId="416A1A90" w14:textId="77777777" w:rsidTr="006C6337">
        <w:tc>
          <w:tcPr>
            <w:tcW w:w="2219" w:type="dxa"/>
          </w:tcPr>
          <w:p w14:paraId="142F34DD" w14:textId="77777777" w:rsidR="00761348" w:rsidRPr="00DF43D7" w:rsidRDefault="00761348" w:rsidP="006C6337">
            <w:pPr>
              <w:jc w:val="center"/>
              <w:rPr>
                <w:rFonts w:ascii="Calibri" w:eastAsia="Calibri" w:hAnsi="Calibri" w:cs="Times New Roman"/>
                <w:bCs/>
                <w:color w:val="FF0000"/>
                <w:u w:val="single"/>
              </w:rPr>
            </w:pPr>
            <w:r w:rsidRPr="00DF43D7">
              <w:rPr>
                <w:rFonts w:ascii="Calibri" w:eastAsia="Calibri" w:hAnsi="Calibri" w:cs="Times New Roman"/>
                <w:bCs/>
                <w:color w:val="FF0000"/>
                <w:u w:val="single"/>
              </w:rPr>
              <w:t>Requiem pour un joueur</w:t>
            </w:r>
          </w:p>
        </w:tc>
        <w:tc>
          <w:tcPr>
            <w:tcW w:w="2219" w:type="dxa"/>
          </w:tcPr>
          <w:p w14:paraId="720BB60F"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Erwan Le Bihan</w:t>
            </w:r>
          </w:p>
        </w:tc>
        <w:tc>
          <w:tcPr>
            <w:tcW w:w="2220" w:type="dxa"/>
          </w:tcPr>
          <w:p w14:paraId="46544AFF"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Un roman</w:t>
            </w:r>
          </w:p>
        </w:tc>
        <w:tc>
          <w:tcPr>
            <w:tcW w:w="4365" w:type="dxa"/>
          </w:tcPr>
          <w:p w14:paraId="2ACDE1B2"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Le héros, un responsable des ressources humaines, se met à parier en ligne pendant son travail et devient « dépendant ». Il finira par être licencié, puis par divorcer.</w:t>
            </w:r>
          </w:p>
        </w:tc>
        <w:tc>
          <w:tcPr>
            <w:tcW w:w="4365" w:type="dxa"/>
          </w:tcPr>
          <w:p w14:paraId="375820F6"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Les rapports entre jeu et travail</w:t>
            </w:r>
          </w:p>
          <w:p w14:paraId="4AF55927"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Les dangers du jeu, le caractère aliénant du jeu</w:t>
            </w:r>
          </w:p>
        </w:tc>
      </w:tr>
      <w:tr w:rsidR="00761348" w:rsidRPr="00DF43D7" w14:paraId="0C0B25FE" w14:textId="77777777" w:rsidTr="006C6337">
        <w:tc>
          <w:tcPr>
            <w:tcW w:w="2219" w:type="dxa"/>
          </w:tcPr>
          <w:p w14:paraId="1E89E7A6" w14:textId="77777777" w:rsidR="00761348" w:rsidRPr="00DF43D7" w:rsidRDefault="00761348" w:rsidP="006C6337">
            <w:pPr>
              <w:jc w:val="center"/>
              <w:rPr>
                <w:rFonts w:ascii="Calibri" w:eastAsia="Calibri" w:hAnsi="Calibri" w:cs="Times New Roman"/>
                <w:bCs/>
                <w:color w:val="FF0000"/>
              </w:rPr>
            </w:pPr>
          </w:p>
        </w:tc>
        <w:tc>
          <w:tcPr>
            <w:tcW w:w="2219" w:type="dxa"/>
          </w:tcPr>
          <w:p w14:paraId="2B887CE9" w14:textId="77777777" w:rsidR="00761348" w:rsidRPr="00DF43D7" w:rsidRDefault="00761348" w:rsidP="006C6337">
            <w:pPr>
              <w:jc w:val="center"/>
              <w:rPr>
                <w:rFonts w:ascii="Calibri" w:eastAsia="Calibri" w:hAnsi="Calibri" w:cs="Times New Roman"/>
                <w:bCs/>
                <w:color w:val="FF0000"/>
              </w:rPr>
            </w:pPr>
          </w:p>
        </w:tc>
        <w:tc>
          <w:tcPr>
            <w:tcW w:w="2220" w:type="dxa"/>
          </w:tcPr>
          <w:p w14:paraId="2E2CB390" w14:textId="77777777" w:rsidR="00761348" w:rsidRPr="00DF43D7" w:rsidRDefault="00761348" w:rsidP="006C6337">
            <w:pPr>
              <w:jc w:val="center"/>
              <w:rPr>
                <w:rFonts w:ascii="Calibri" w:eastAsia="Calibri" w:hAnsi="Calibri" w:cs="Times New Roman"/>
                <w:bCs/>
                <w:color w:val="FF0000"/>
              </w:rPr>
            </w:pPr>
            <w:r w:rsidRPr="00DF43D7">
              <w:rPr>
                <w:rFonts w:ascii="Calibri" w:eastAsia="Calibri" w:hAnsi="Calibri" w:cs="Times New Roman"/>
                <w:bCs/>
                <w:color w:val="FF0000"/>
              </w:rPr>
              <w:t>Article du nouvel observateur</w:t>
            </w:r>
          </w:p>
        </w:tc>
        <w:tc>
          <w:tcPr>
            <w:tcW w:w="4365" w:type="dxa"/>
          </w:tcPr>
          <w:p w14:paraId="03F168A4" w14:textId="73BD87F9"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 xml:space="preserve">L’utilisation de plus en plus fréquente du jeu pour former le personnel : </w:t>
            </w:r>
            <w:r w:rsidR="006162A8">
              <w:rPr>
                <w:rFonts w:ascii="Calibri" w:eastAsia="Calibri" w:hAnsi="Calibri" w:cs="Times New Roman"/>
                <w:bCs/>
                <w:color w:val="FF0000"/>
              </w:rPr>
              <w:t xml:space="preserve">il </w:t>
            </w:r>
            <w:r>
              <w:rPr>
                <w:rFonts w:ascii="Calibri" w:eastAsia="Calibri" w:hAnsi="Calibri" w:cs="Times New Roman"/>
                <w:bCs/>
                <w:color w:val="FF0000"/>
              </w:rPr>
              <w:t>oblige à communiquer et coopérer dans un contexte de détente relative</w:t>
            </w:r>
          </w:p>
        </w:tc>
        <w:tc>
          <w:tcPr>
            <w:tcW w:w="4365" w:type="dxa"/>
          </w:tcPr>
          <w:p w14:paraId="5F482070" w14:textId="77777777" w:rsidR="00761348" w:rsidRDefault="00761348" w:rsidP="006C6337">
            <w:pPr>
              <w:jc w:val="center"/>
              <w:rPr>
                <w:rFonts w:ascii="Calibri" w:eastAsia="Calibri" w:hAnsi="Calibri" w:cs="Times New Roman"/>
                <w:bCs/>
                <w:color w:val="FF0000"/>
              </w:rPr>
            </w:pPr>
            <w:r>
              <w:rPr>
                <w:rFonts w:ascii="Calibri" w:eastAsia="Calibri" w:hAnsi="Calibri" w:cs="Times New Roman"/>
                <w:bCs/>
                <w:color w:val="FF0000"/>
              </w:rPr>
              <w:t>Rapports jeu et travail</w:t>
            </w:r>
          </w:p>
          <w:p w14:paraId="6D113FC0" w14:textId="653859F1" w:rsidR="00761348"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Les bienfaits du jeu</w:t>
            </w:r>
            <w:r w:rsidR="006162A8">
              <w:rPr>
                <w:rFonts w:ascii="Calibri" w:eastAsia="Calibri" w:hAnsi="Calibri" w:cs="Times New Roman"/>
                <w:bCs/>
                <w:color w:val="FF0000"/>
              </w:rPr>
              <w:t xml:space="preserve"> , son caractère formateur</w:t>
            </w:r>
          </w:p>
          <w:p w14:paraId="49C7AB80"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jeu comme facteur de rapprochement entre les personnes</w:t>
            </w:r>
          </w:p>
        </w:tc>
      </w:tr>
      <w:tr w:rsidR="00761348" w:rsidRPr="00DF43D7" w14:paraId="059E0CF7" w14:textId="77777777" w:rsidTr="006C6337">
        <w:tc>
          <w:tcPr>
            <w:tcW w:w="2219" w:type="dxa"/>
          </w:tcPr>
          <w:p w14:paraId="22BD489B" w14:textId="77777777" w:rsidR="00761348" w:rsidRPr="00DF43D7" w:rsidRDefault="00761348" w:rsidP="006C6337">
            <w:pPr>
              <w:jc w:val="center"/>
              <w:rPr>
                <w:rFonts w:ascii="Calibri" w:eastAsia="Calibri" w:hAnsi="Calibri" w:cs="Times New Roman"/>
                <w:bCs/>
                <w:color w:val="FF0000"/>
              </w:rPr>
            </w:pPr>
          </w:p>
        </w:tc>
        <w:tc>
          <w:tcPr>
            <w:tcW w:w="2219" w:type="dxa"/>
          </w:tcPr>
          <w:p w14:paraId="52973926"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philosophe Mathieu Triclot</w:t>
            </w:r>
          </w:p>
        </w:tc>
        <w:tc>
          <w:tcPr>
            <w:tcW w:w="2220" w:type="dxa"/>
          </w:tcPr>
          <w:p w14:paraId="0E7854A7" w14:textId="77777777" w:rsidR="00761348" w:rsidRPr="00DF43D7" w:rsidRDefault="00761348" w:rsidP="006C6337">
            <w:pPr>
              <w:jc w:val="center"/>
              <w:rPr>
                <w:rFonts w:ascii="Calibri" w:eastAsia="Calibri" w:hAnsi="Calibri" w:cs="Times New Roman"/>
                <w:bCs/>
                <w:color w:val="FF0000"/>
              </w:rPr>
            </w:pPr>
          </w:p>
        </w:tc>
        <w:tc>
          <w:tcPr>
            <w:tcW w:w="4365" w:type="dxa"/>
          </w:tcPr>
          <w:p w14:paraId="39544915"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 xml:space="preserve">Le joueur professionnel ne joue pas, il travaille </w:t>
            </w:r>
          </w:p>
        </w:tc>
        <w:tc>
          <w:tcPr>
            <w:tcW w:w="4365" w:type="dxa"/>
          </w:tcPr>
          <w:p w14:paraId="7184903B" w14:textId="523339BC" w:rsidR="00761348" w:rsidRPr="00DF43D7" w:rsidRDefault="006162A8" w:rsidP="006C6337">
            <w:pPr>
              <w:jc w:val="center"/>
              <w:rPr>
                <w:rFonts w:ascii="Calibri" w:eastAsia="Calibri" w:hAnsi="Calibri" w:cs="Times New Roman"/>
                <w:bCs/>
                <w:color w:val="FF0000"/>
              </w:rPr>
            </w:pPr>
            <w:r>
              <w:rPr>
                <w:rFonts w:ascii="Calibri" w:eastAsia="Calibri" w:hAnsi="Calibri" w:cs="Times New Roman"/>
                <w:bCs/>
                <w:color w:val="FF0000"/>
              </w:rPr>
              <w:t>Rapports jeu et travail</w:t>
            </w:r>
          </w:p>
        </w:tc>
      </w:tr>
      <w:tr w:rsidR="00761348" w:rsidRPr="00DF43D7" w14:paraId="567E56D5" w14:textId="77777777" w:rsidTr="006C6337">
        <w:tc>
          <w:tcPr>
            <w:tcW w:w="2219" w:type="dxa"/>
          </w:tcPr>
          <w:p w14:paraId="1B641801" w14:textId="75A7F72A" w:rsidR="00761348" w:rsidRPr="00631C5E" w:rsidRDefault="00761348" w:rsidP="006C6337">
            <w:pPr>
              <w:jc w:val="center"/>
              <w:rPr>
                <w:rFonts w:ascii="Calibri" w:eastAsia="Calibri" w:hAnsi="Calibri" w:cs="Times New Roman"/>
                <w:bCs/>
                <w:color w:val="FF0000"/>
                <w:u w:val="single"/>
              </w:rPr>
            </w:pPr>
            <w:r w:rsidRPr="00631C5E">
              <w:rPr>
                <w:rFonts w:ascii="Calibri" w:eastAsia="Calibri" w:hAnsi="Calibri" w:cs="Times New Roman"/>
                <w:bCs/>
                <w:color w:val="FF0000"/>
                <w:u w:val="single"/>
              </w:rPr>
              <w:t xml:space="preserve">Le </w:t>
            </w:r>
            <w:r w:rsidR="006162A8">
              <w:rPr>
                <w:rFonts w:ascii="Calibri" w:eastAsia="Calibri" w:hAnsi="Calibri" w:cs="Times New Roman"/>
                <w:bCs/>
                <w:color w:val="FF0000"/>
                <w:u w:val="single"/>
              </w:rPr>
              <w:t>J</w:t>
            </w:r>
            <w:r w:rsidRPr="00631C5E">
              <w:rPr>
                <w:rFonts w:ascii="Calibri" w:eastAsia="Calibri" w:hAnsi="Calibri" w:cs="Times New Roman"/>
                <w:bCs/>
                <w:color w:val="FF0000"/>
                <w:u w:val="single"/>
              </w:rPr>
              <w:t>eu de la dame</w:t>
            </w:r>
          </w:p>
        </w:tc>
        <w:tc>
          <w:tcPr>
            <w:tcW w:w="2219" w:type="dxa"/>
          </w:tcPr>
          <w:p w14:paraId="69F9A1A6" w14:textId="77777777" w:rsidR="00761348" w:rsidRPr="00DF43D7" w:rsidRDefault="00761348" w:rsidP="006C6337">
            <w:pPr>
              <w:jc w:val="center"/>
              <w:rPr>
                <w:rFonts w:ascii="Calibri" w:eastAsia="Calibri" w:hAnsi="Calibri" w:cs="Times New Roman"/>
                <w:bCs/>
                <w:color w:val="FF0000"/>
              </w:rPr>
            </w:pPr>
          </w:p>
        </w:tc>
        <w:tc>
          <w:tcPr>
            <w:tcW w:w="2220" w:type="dxa"/>
          </w:tcPr>
          <w:p w14:paraId="28BB3B7E"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Série télévisée fictionnelle</w:t>
            </w:r>
          </w:p>
        </w:tc>
        <w:tc>
          <w:tcPr>
            <w:tcW w:w="4365" w:type="dxa"/>
          </w:tcPr>
          <w:p w14:paraId="31E6109D"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Une jeune américaine remporte en URSS une victoire contre un champion soviétique pendant la guerre froide. Le soviétique la prend dans ses bras et la félicite. Plus tard, elle est reconnue dans la rue, acclamée et invitée à jouer.</w:t>
            </w:r>
          </w:p>
        </w:tc>
        <w:tc>
          <w:tcPr>
            <w:tcW w:w="4365" w:type="dxa"/>
          </w:tcPr>
          <w:p w14:paraId="62182795" w14:textId="77777777" w:rsidR="00761348"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jeu comme facteur de rapprochement</w:t>
            </w:r>
          </w:p>
          <w:p w14:paraId="53B36315" w14:textId="77777777" w:rsidR="00761348"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jeu comme langage universel</w:t>
            </w:r>
          </w:p>
          <w:p w14:paraId="23ED024F"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fair-play et le respect de l’adversaire</w:t>
            </w:r>
          </w:p>
        </w:tc>
      </w:tr>
      <w:tr w:rsidR="00761348" w:rsidRPr="00DF43D7" w14:paraId="226290FE" w14:textId="77777777" w:rsidTr="006C6337">
        <w:tc>
          <w:tcPr>
            <w:tcW w:w="2219" w:type="dxa"/>
          </w:tcPr>
          <w:p w14:paraId="47D603D1" w14:textId="77777777" w:rsidR="00761348" w:rsidRPr="00DF43D7" w:rsidRDefault="00761348" w:rsidP="006C6337">
            <w:pPr>
              <w:jc w:val="center"/>
              <w:rPr>
                <w:rFonts w:ascii="Calibri" w:eastAsia="Calibri" w:hAnsi="Calibri" w:cs="Times New Roman"/>
                <w:bCs/>
                <w:color w:val="FF0000"/>
              </w:rPr>
            </w:pPr>
          </w:p>
        </w:tc>
        <w:tc>
          <w:tcPr>
            <w:tcW w:w="2219" w:type="dxa"/>
          </w:tcPr>
          <w:p w14:paraId="785D4BFA"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Télévision belge</w:t>
            </w:r>
          </w:p>
        </w:tc>
        <w:tc>
          <w:tcPr>
            <w:tcW w:w="2220" w:type="dxa"/>
          </w:tcPr>
          <w:p w14:paraId="2E38BAF8"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Un reportage</w:t>
            </w:r>
          </w:p>
        </w:tc>
        <w:tc>
          <w:tcPr>
            <w:tcW w:w="4365" w:type="dxa"/>
          </w:tcPr>
          <w:p w14:paraId="51698D64"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Un SDF a installé des jeux d’échecs sur une grande place de Bruxelles et propose aux passants de faire une partie. Des gens de tout âge, de toute classe sociale s’arrêtent pour jouer.</w:t>
            </w:r>
          </w:p>
        </w:tc>
        <w:tc>
          <w:tcPr>
            <w:tcW w:w="4365" w:type="dxa"/>
          </w:tcPr>
          <w:p w14:paraId="5962123D" w14:textId="77777777" w:rsidR="00761348" w:rsidRPr="00DF43D7" w:rsidRDefault="00761348" w:rsidP="006C6337">
            <w:pPr>
              <w:jc w:val="center"/>
              <w:rPr>
                <w:rFonts w:ascii="Calibri" w:eastAsia="Calibri" w:hAnsi="Calibri" w:cs="Times New Roman"/>
                <w:bCs/>
                <w:color w:val="FF0000"/>
              </w:rPr>
            </w:pPr>
            <w:r>
              <w:rPr>
                <w:rFonts w:ascii="Calibri" w:eastAsia="Calibri" w:hAnsi="Calibri" w:cs="Times New Roman"/>
                <w:bCs/>
                <w:color w:val="FF0000"/>
              </w:rPr>
              <w:t>Le jeu comme facteur de rapprochement</w:t>
            </w:r>
          </w:p>
        </w:tc>
      </w:tr>
    </w:tbl>
    <w:p w14:paraId="3A612A27" w14:textId="77777777" w:rsidR="00761348" w:rsidRDefault="00761348" w:rsidP="00761348">
      <w:pPr>
        <w:spacing w:after="0" w:line="240" w:lineRule="auto"/>
        <w:jc w:val="center"/>
        <w:rPr>
          <w:rFonts w:ascii="Calibri" w:eastAsia="Calibri" w:hAnsi="Calibri" w:cs="Times New Roman"/>
          <w:b/>
          <w:caps/>
        </w:rPr>
      </w:pPr>
    </w:p>
    <w:p w14:paraId="47C1F65A" w14:textId="06DCB69F" w:rsidR="006162A8" w:rsidRPr="002F3C19" w:rsidRDefault="002F3C19" w:rsidP="00CF296E">
      <w:pPr>
        <w:spacing w:after="0" w:line="240" w:lineRule="auto"/>
        <w:jc w:val="center"/>
        <w:rPr>
          <w:rFonts w:ascii="Calibri" w:eastAsia="Times New Roman" w:hAnsi="Calibri" w:cs="Calibri"/>
          <w:b/>
          <w:color w:val="FF0000"/>
          <w:sz w:val="24"/>
          <w:szCs w:val="24"/>
          <w:lang w:eastAsia="fr-FR"/>
        </w:rPr>
        <w:sectPr w:rsidR="006162A8" w:rsidRPr="002F3C19" w:rsidSect="006162A8">
          <w:headerReference w:type="default" r:id="rId16"/>
          <w:pgSz w:w="16838" w:h="11906" w:orient="landscape"/>
          <w:pgMar w:top="720" w:right="720" w:bottom="720" w:left="720" w:header="709" w:footer="709" w:gutter="0"/>
          <w:cols w:space="708"/>
          <w:docGrid w:linePitch="360"/>
        </w:sectPr>
      </w:pPr>
      <w:r>
        <w:rPr>
          <w:rFonts w:ascii="Calibri" w:eastAsia="Times New Roman" w:hAnsi="Calibri" w:cs="Calibri"/>
          <w:b/>
          <w:color w:val="FF0000"/>
          <w:sz w:val="24"/>
          <w:szCs w:val="24"/>
          <w:lang w:eastAsia="fr-FR"/>
        </w:rPr>
        <w:t xml:space="preserve">Des fiches ressources détaillant les différentes </w:t>
      </w:r>
      <w:r w:rsidR="00CF296E">
        <w:rPr>
          <w:rFonts w:ascii="Calibri" w:eastAsia="Times New Roman" w:hAnsi="Calibri" w:cs="Calibri"/>
          <w:b/>
          <w:color w:val="FF0000"/>
          <w:sz w:val="24"/>
          <w:szCs w:val="24"/>
          <w:lang w:eastAsia="fr-FR"/>
        </w:rPr>
        <w:t xml:space="preserve">tournures permettant de </w:t>
      </w:r>
      <w:r>
        <w:rPr>
          <w:rFonts w:ascii="Calibri" w:eastAsia="Times New Roman" w:hAnsi="Calibri" w:cs="Calibri"/>
          <w:b/>
          <w:color w:val="FF0000"/>
          <w:sz w:val="24"/>
          <w:szCs w:val="24"/>
          <w:lang w:eastAsia="fr-FR"/>
        </w:rPr>
        <w:t>faire référence à une œuvre et de la citer peuvent être également utilement mises à disposition et utilisées lors d’exercice</w:t>
      </w:r>
      <w:r w:rsidR="00CF296E">
        <w:rPr>
          <w:rFonts w:ascii="Calibri" w:eastAsia="Times New Roman" w:hAnsi="Calibri" w:cs="Calibri"/>
          <w:b/>
          <w:color w:val="FF0000"/>
          <w:sz w:val="24"/>
          <w:szCs w:val="24"/>
          <w:lang w:eastAsia="fr-FR"/>
        </w:rPr>
        <w:t>s</w:t>
      </w:r>
      <w:r>
        <w:rPr>
          <w:rFonts w:ascii="Calibri" w:eastAsia="Times New Roman" w:hAnsi="Calibri" w:cs="Calibri"/>
          <w:b/>
          <w:color w:val="FF0000"/>
          <w:sz w:val="24"/>
          <w:szCs w:val="24"/>
          <w:lang w:eastAsia="fr-FR"/>
        </w:rPr>
        <w:t xml:space="preserve"> d’entraînement</w:t>
      </w:r>
      <w:r w:rsidR="00CF296E">
        <w:rPr>
          <w:rFonts w:ascii="Calibri" w:eastAsia="Times New Roman" w:hAnsi="Calibri" w:cs="Calibri"/>
          <w:b/>
          <w:color w:val="FF0000"/>
          <w:sz w:val="24"/>
          <w:szCs w:val="24"/>
          <w:lang w:eastAsia="fr-FR"/>
        </w:rPr>
        <w:t>.</w:t>
      </w:r>
    </w:p>
    <w:p w14:paraId="6DE88B8E" w14:textId="77777777" w:rsidR="00761348" w:rsidRPr="003E0DAA" w:rsidRDefault="00761348" w:rsidP="003E0DAA">
      <w:pPr>
        <w:spacing w:after="0" w:line="240" w:lineRule="auto"/>
        <w:rPr>
          <w:rFonts w:ascii="Calibri" w:eastAsia="Times New Roman" w:hAnsi="Calibri" w:cs="Calibri"/>
          <w:b/>
          <w:sz w:val="24"/>
          <w:szCs w:val="24"/>
          <w:u w:val="single"/>
          <w:lang w:eastAsia="fr-FR"/>
        </w:rPr>
      </w:pPr>
    </w:p>
    <w:p w14:paraId="6B208790" w14:textId="7E39B998" w:rsidR="00E4140D" w:rsidRPr="00E4140D" w:rsidRDefault="00F52FE9" w:rsidP="00E4140D">
      <w:pPr>
        <w:jc w:val="center"/>
        <w:rPr>
          <w:b/>
          <w:bCs/>
          <w:color w:val="FF0000"/>
        </w:rPr>
      </w:pPr>
      <w:r w:rsidRPr="00F52FE9">
        <w:rPr>
          <w:rFonts w:ascii="Calibri" w:eastAsia="Times New Roman" w:hAnsi="Calibri" w:cs="Calibri"/>
          <w:b/>
          <w:sz w:val="24"/>
          <w:szCs w:val="24"/>
          <w:lang w:eastAsia="fr-FR"/>
        </w:rPr>
        <w:t>ANNEXE 1</w:t>
      </w:r>
      <w:r w:rsidR="00E4140D">
        <w:rPr>
          <w:rFonts w:ascii="Calibri" w:eastAsia="Times New Roman" w:hAnsi="Calibri" w:cs="Calibri"/>
          <w:b/>
          <w:sz w:val="24"/>
          <w:szCs w:val="24"/>
          <w:lang w:eastAsia="fr-FR"/>
        </w:rPr>
        <w:t xml:space="preserve"> - </w:t>
      </w:r>
      <w:r w:rsidR="00E4140D" w:rsidRPr="00E4140D">
        <w:rPr>
          <w:b/>
          <w:bCs/>
        </w:rPr>
        <w:t>L’ECRIT ARGUMENTATIF : DEFINITION ET EXERCICE D’APPLICATION</w:t>
      </w:r>
    </w:p>
    <w:p w14:paraId="59FD9DDD"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120" w:line="240" w:lineRule="auto"/>
        <w:jc w:val="both"/>
        <w:rPr>
          <w:b/>
          <w:bCs/>
        </w:rPr>
      </w:pPr>
      <w:r w:rsidRPr="00E4140D">
        <w:rPr>
          <w:b/>
          <w:bCs/>
        </w:rPr>
        <w:t>Un écrit argumentatif</w:t>
      </w:r>
      <w:r w:rsidRPr="00E4140D">
        <w:t xml:space="preserve"> est un texte dans lequel l’auteur soutient, défend un point de vue et essaie de convaincre le lecteur de sa justesse. A l’épreuve de français du bac pro, vous aurez pour la moitié des points à rédiger un écrit argumentatif d’une quarantaine de lignes sur le thème du jeu (questions posées dans les sujets 0 : « ne joue-t-on que pour gagner ? » ; « pensez-vous que le jeu permette toujours d’échapper à l’ennui ? »).</w:t>
      </w:r>
    </w:p>
    <w:p w14:paraId="719E1F8B"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120" w:line="240" w:lineRule="auto"/>
        <w:jc w:val="both"/>
      </w:pPr>
      <w:r w:rsidRPr="00E4140D">
        <w:t xml:space="preserve">La </w:t>
      </w:r>
      <w:r w:rsidRPr="00E4140D">
        <w:rPr>
          <w:b/>
        </w:rPr>
        <w:t>thèse</w:t>
      </w:r>
      <w:r w:rsidRPr="00E4140D">
        <w:t xml:space="preserve"> est l’opinion, l’avis défendu dans l’écrit argumentatif (à ne pas confondre avec </w:t>
      </w:r>
      <w:r w:rsidRPr="00E4140D">
        <w:rPr>
          <w:b/>
          <w:bCs/>
        </w:rPr>
        <w:t>le thème</w:t>
      </w:r>
      <w:r w:rsidRPr="00E4140D">
        <w:t xml:space="preserve"> d’un texte, le sujet dont il parle). Une thèse implique un jugement de valeur. S’il neige et que quelqu’un dit « il neige », ce n’est pas une opinion, c’est un </w:t>
      </w:r>
      <w:r w:rsidRPr="00E4140D">
        <w:rPr>
          <w:b/>
          <w:bCs/>
        </w:rPr>
        <w:t>fait</w:t>
      </w:r>
      <w:r w:rsidRPr="00E4140D">
        <w:t xml:space="preserve"> vérifiable. Si quelqu’un dit « je déteste la neige », c’est une opinion, une thèse, que l’on n’est pas obligé de partager, avec laquelle on n’est pas forcément d’accord.</w:t>
      </w:r>
    </w:p>
    <w:p w14:paraId="5A2D05CA"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120" w:line="240" w:lineRule="auto"/>
        <w:jc w:val="both"/>
      </w:pPr>
      <w:r w:rsidRPr="00E4140D">
        <w:t xml:space="preserve">Un </w:t>
      </w:r>
      <w:r w:rsidRPr="00E4140D">
        <w:rPr>
          <w:b/>
        </w:rPr>
        <w:t>argument</w:t>
      </w:r>
      <w:r w:rsidRPr="00E4140D">
        <w:t xml:space="preserve"> est une raison donnée en faveur d’une thèse. On peut donner son opinion sans argumenter, sans donner d’argument : « il faut supprimer la peine de mort » est une thèse, mais ici il n’y a pas d’argument. « La peine de mort est cruelle » ; « la peine de mort ne dissuade par les criminels de commettre leurs crimes » ; « la peine de mort rend impossible toute réparation lorsqu’on a prouvé l’innocence d’un condamné déjà exécuté » sont des arguments en faveur de la suppression de la peine de mort.</w:t>
      </w:r>
    </w:p>
    <w:p w14:paraId="0C43FE9D"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120" w:line="240" w:lineRule="auto"/>
        <w:jc w:val="both"/>
      </w:pPr>
      <w:r w:rsidRPr="00E4140D">
        <w:t xml:space="preserve">Un </w:t>
      </w:r>
      <w:r w:rsidRPr="00E4140D">
        <w:rPr>
          <w:b/>
        </w:rPr>
        <w:t>exemple</w:t>
      </w:r>
      <w:r w:rsidRPr="00E4140D">
        <w:t xml:space="preserve"> vient illustrer un argument, le rendre concret ou lui donner de la force en s’appuyant sur des faits. « De nombreux condamnés ont subi des souffrances atroces parce que la chaise électrique (utilisée pour exécuter les condamnés dans certains Etats des Etats-Unis) fonctionnait mal » est un exemple qui vient illustrer l’argument suivant : « La peine de mort est cruelle ».</w:t>
      </w:r>
    </w:p>
    <w:p w14:paraId="278B738D"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0" w:line="240" w:lineRule="auto"/>
        <w:jc w:val="both"/>
      </w:pPr>
      <w:r w:rsidRPr="00E4140D">
        <w:t xml:space="preserve">Une </w:t>
      </w:r>
      <w:r w:rsidRPr="00E4140D">
        <w:rPr>
          <w:b/>
          <w:bCs/>
        </w:rPr>
        <w:t>objection</w:t>
      </w:r>
      <w:r w:rsidRPr="00E4140D">
        <w:t xml:space="preserve"> ou un </w:t>
      </w:r>
      <w:r w:rsidRPr="00E4140D">
        <w:rPr>
          <w:b/>
          <w:bCs/>
        </w:rPr>
        <w:t>contre-argument</w:t>
      </w:r>
      <w:r w:rsidRPr="00E4140D">
        <w:t xml:space="preserve"> est un argument qui vient </w:t>
      </w:r>
      <w:r w:rsidRPr="00E4140D">
        <w:rPr>
          <w:b/>
          <w:bCs/>
        </w:rPr>
        <w:t>réfuter</w:t>
      </w:r>
      <w:r w:rsidRPr="00E4140D">
        <w:t xml:space="preserve"> (réfuter, c’est démontrer la fausseté d’une thèse) un argument auquel on s’oppose. Pour réfuter une thèse, il est possible et souvent judicieux d’utiliser la </w:t>
      </w:r>
      <w:r w:rsidRPr="00E4140D">
        <w:rPr>
          <w:b/>
          <w:bCs/>
        </w:rPr>
        <w:t>concession</w:t>
      </w:r>
      <w:r w:rsidRPr="00E4140D">
        <w:t>, c’est-à-dire d’accepter ou paraître accepter une partie de l’argumentation de quelqu’un pour mieux s’y opposer et défendre son propre point de vue. Par exemple, une personne favorable à la peine de mort peut concéder qu’elle est cruelle, mais l’est moins que les crimes commis par les condamnés.</w:t>
      </w:r>
    </w:p>
    <w:p w14:paraId="2BDCA9A3" w14:textId="77777777" w:rsidR="00E4140D" w:rsidRPr="00E4140D" w:rsidRDefault="00E4140D" w:rsidP="00E4140D">
      <w:pPr>
        <w:spacing w:after="0" w:line="240" w:lineRule="auto"/>
        <w:jc w:val="center"/>
        <w:rPr>
          <w:b/>
          <w:bCs/>
          <w:iCs/>
        </w:rPr>
      </w:pPr>
    </w:p>
    <w:p w14:paraId="4B649BA5" w14:textId="77777777" w:rsidR="00E4140D" w:rsidRPr="00E4140D" w:rsidRDefault="00E4140D" w:rsidP="00E4140D">
      <w:pPr>
        <w:spacing w:after="120" w:line="240" w:lineRule="auto"/>
        <w:jc w:val="both"/>
        <w:rPr>
          <w:b/>
          <w:bCs/>
          <w:iCs/>
        </w:rPr>
      </w:pPr>
      <w:r w:rsidRPr="00E4140D">
        <w:rPr>
          <w:b/>
          <w:bCs/>
          <w:iCs/>
          <w:u w:val="single"/>
        </w:rPr>
        <w:t>Exercice 1</w:t>
      </w:r>
      <w:r w:rsidRPr="00E4140D">
        <w:rPr>
          <w:b/>
          <w:bCs/>
          <w:iCs/>
        </w:rPr>
        <w:t> : Le texte suivant provient du courrier des lecteurs d’un magazine télé. Lisez-le attentivement, formulez mentalement le thème du texte et la thèse défendue, puis répondez aux questions.</w:t>
      </w:r>
    </w:p>
    <w:p w14:paraId="6DB3E314" w14:textId="77777777" w:rsidR="00E4140D" w:rsidRPr="00E4140D" w:rsidRDefault="00E4140D" w:rsidP="00E4140D">
      <w:pPr>
        <w:pBdr>
          <w:top w:val="single" w:sz="4" w:space="1" w:color="auto"/>
          <w:left w:val="single" w:sz="4" w:space="4" w:color="auto"/>
          <w:bottom w:val="single" w:sz="4" w:space="1" w:color="auto"/>
          <w:right w:val="single" w:sz="4" w:space="4" w:color="auto"/>
        </w:pBdr>
        <w:spacing w:after="120" w:line="240" w:lineRule="auto"/>
        <w:jc w:val="both"/>
      </w:pPr>
      <w:r w:rsidRPr="00E4140D">
        <w:t>Allumez votre télévision, il n’y en a que pour le sport. Tout le monde s’extasie sur les performances des athlètes et des footballeurs, qui sont considérés comme de véritables dieux ! Et pourtant, la médiatisation à outrance du sport a tué le sport. D’abord, tout jeune qui aujourd’hui réussit un tant soit peu dans le sport devient vaniteux. Le fils d’un de mes voisins qui a eu droit à sa photo dans le journal après avoir remporté un championnat de judo fait admirer à tous les visiteurs la coupe qu’il a placée dans le salon. Mais il y a plus grave, car avec l’argent des télés les enjeux financiers sont tels que tout est bon pour gagner aujourd’hui et le dopage est partout : après les accusations contre Lance Armstrong, c’est le vainqueur du tour 2006 qui est aujourd’hui convaincu de tricherie. Le sport n’est plus qu’un produit d’appel pour vendre des panoplies de dieu du stade, et nos admirables vedettes livrent sans scrupule les jeunes aux grandes marques. Combien d’entre eux ont acheté des Nike après avoir vu Thierry Henry vanter cette marque ? Le sport gratuit, pour le plaisir du jeu et de la dépense physique, tout cela est fini.</w:t>
      </w:r>
    </w:p>
    <w:p w14:paraId="291B63D0" w14:textId="77777777" w:rsidR="00E4140D" w:rsidRPr="00E4140D" w:rsidRDefault="00E4140D" w:rsidP="00E4140D">
      <w:pPr>
        <w:spacing w:after="0" w:line="240" w:lineRule="auto"/>
        <w:jc w:val="both"/>
      </w:pPr>
      <w:r w:rsidRPr="00E4140D">
        <w:t>1. Surlignez (ou soulignez en fonction du matériel dont vous disposez) en rouge la thèse du texte, en bleu les arguments, en vert les exemples.</w:t>
      </w:r>
    </w:p>
    <w:p w14:paraId="1AD0EB9F" w14:textId="77777777" w:rsidR="00E4140D" w:rsidRPr="00E4140D" w:rsidRDefault="00E4140D" w:rsidP="00E4140D">
      <w:pPr>
        <w:spacing w:after="0" w:line="240" w:lineRule="auto"/>
        <w:jc w:val="both"/>
      </w:pPr>
      <w:r w:rsidRPr="00E4140D">
        <w:t>2. Quels procédés d’écriture rendent le texte plus convaincant ?</w:t>
      </w:r>
    </w:p>
    <w:p w14:paraId="5BEBEA0F" w14:textId="77777777" w:rsidR="00E4140D" w:rsidRPr="00E4140D" w:rsidRDefault="00E4140D" w:rsidP="00E4140D">
      <w:pPr>
        <w:spacing w:after="0" w:line="240" w:lineRule="auto"/>
        <w:jc w:val="both"/>
      </w:pPr>
    </w:p>
    <w:p w14:paraId="047F1D3E" w14:textId="77777777" w:rsidR="00E4140D" w:rsidRPr="00E4140D" w:rsidRDefault="00E4140D" w:rsidP="00E4140D">
      <w:pPr>
        <w:spacing w:after="0" w:line="240" w:lineRule="auto"/>
        <w:jc w:val="both"/>
        <w:rPr>
          <w:b/>
          <w:bCs/>
        </w:rPr>
      </w:pPr>
      <w:r w:rsidRPr="00E4140D">
        <w:rPr>
          <w:b/>
          <w:bCs/>
          <w:u w:val="single"/>
        </w:rPr>
        <w:t>Exercice 2</w:t>
      </w:r>
      <w:r w:rsidRPr="00E4140D">
        <w:rPr>
          <w:b/>
          <w:bCs/>
        </w:rPr>
        <w:t> : Associez deux par deux les arguments suivants en fonction de la thèse qu’ils défendent puis complétez la phrase proposée pour formuler cette thèse.</w:t>
      </w:r>
    </w:p>
    <w:p w14:paraId="1B917432" w14:textId="77777777" w:rsidR="00E4140D" w:rsidRPr="00E4140D" w:rsidRDefault="00E4140D" w:rsidP="00E4140D">
      <w:pPr>
        <w:spacing w:after="0" w:line="240" w:lineRule="auto"/>
        <w:jc w:val="both"/>
      </w:pPr>
      <w:r w:rsidRPr="00E4140D">
        <w:t>1. Les réseaux sociaux peuvent désocialiser certains usagers, qui ne communiquent plus que virtuellement.</w:t>
      </w:r>
    </w:p>
    <w:p w14:paraId="36235D22" w14:textId="77777777" w:rsidR="00E4140D" w:rsidRPr="00E4140D" w:rsidRDefault="00E4140D" w:rsidP="00E4140D">
      <w:pPr>
        <w:spacing w:after="0" w:line="240" w:lineRule="auto"/>
        <w:jc w:val="both"/>
      </w:pPr>
      <w:r w:rsidRPr="00E4140D">
        <w:t>2. Grâce à l’anonymat, les réseaux sociaux libèrent la parole, même pour les plus timides.</w:t>
      </w:r>
      <w:r w:rsidRPr="00E4140D">
        <w:tab/>
      </w:r>
    </w:p>
    <w:p w14:paraId="05B8B952" w14:textId="77777777" w:rsidR="00E4140D" w:rsidRPr="00E4140D" w:rsidRDefault="00E4140D" w:rsidP="00E4140D">
      <w:pPr>
        <w:spacing w:after="0" w:line="240" w:lineRule="auto"/>
        <w:jc w:val="both"/>
      </w:pPr>
      <w:r w:rsidRPr="00E4140D">
        <w:t>3. Les réseaux sociaux donnent envie de se rencontrer dans la réalité.</w:t>
      </w:r>
      <w:r w:rsidRPr="00E4140D">
        <w:tab/>
      </w:r>
    </w:p>
    <w:p w14:paraId="1AAA3BB5" w14:textId="77777777" w:rsidR="00E4140D" w:rsidRPr="00E4140D" w:rsidRDefault="00E4140D" w:rsidP="00E4140D">
      <w:pPr>
        <w:spacing w:after="120" w:line="240" w:lineRule="auto"/>
        <w:jc w:val="both"/>
      </w:pPr>
      <w:r w:rsidRPr="00E4140D">
        <w:t>4. A cause de l’anonymat, les usagers d’internet se permettent de dire n’importe quoi.</w:t>
      </w:r>
    </w:p>
    <w:p w14:paraId="0FC15C15" w14:textId="77777777" w:rsidR="00E4140D" w:rsidRPr="00E4140D" w:rsidRDefault="00E4140D" w:rsidP="00E4140D">
      <w:pPr>
        <w:spacing w:after="120" w:line="240" w:lineRule="auto"/>
        <w:jc w:val="both"/>
        <w:rPr>
          <w:i/>
          <w:iCs/>
        </w:rPr>
      </w:pPr>
      <w:r w:rsidRPr="00E4140D">
        <w:rPr>
          <w:i/>
          <w:iCs/>
        </w:rPr>
        <w:t>J’associe les arguments n° … et n° … en faveur de la thèse suivante : ………………………………………………………………………………</w:t>
      </w:r>
    </w:p>
    <w:p w14:paraId="1060D07B" w14:textId="77777777" w:rsidR="00E4140D" w:rsidRPr="00E4140D" w:rsidRDefault="00E4140D" w:rsidP="00E4140D">
      <w:pPr>
        <w:spacing w:after="120" w:line="240" w:lineRule="auto"/>
        <w:jc w:val="both"/>
        <w:rPr>
          <w:i/>
          <w:iCs/>
        </w:rPr>
      </w:pPr>
      <w:r w:rsidRPr="00E4140D">
        <w:rPr>
          <w:i/>
          <w:iCs/>
        </w:rPr>
        <w:t>J’associe les arguments n° … et n° … en faveur de la thèse suivante : ………………………………………………………………………………</w:t>
      </w:r>
    </w:p>
    <w:p w14:paraId="52ED3963" w14:textId="5384FFA1" w:rsidR="00521F51" w:rsidRDefault="00E4140D" w:rsidP="00E4140D">
      <w:pPr>
        <w:spacing w:after="120" w:line="240" w:lineRule="auto"/>
        <w:jc w:val="both"/>
        <w:rPr>
          <w:rFonts w:ascii="Calibri" w:eastAsia="Calibri" w:hAnsi="Calibri" w:cs="Times New Roman"/>
          <w:b/>
          <w:caps/>
        </w:rPr>
      </w:pPr>
      <w:r w:rsidRPr="00E4140D">
        <w:rPr>
          <w:b/>
          <w:bCs/>
          <w:u w:val="single"/>
        </w:rPr>
        <w:t>Exercice 3</w:t>
      </w:r>
      <w:r w:rsidRPr="00E4140D">
        <w:rPr>
          <w:b/>
          <w:bCs/>
        </w:rPr>
        <w:t> : Quels arguments de l’exercice 2 s’opposent de manière évidente ?</w:t>
      </w:r>
    </w:p>
    <w:sectPr w:rsidR="00521F51" w:rsidSect="00AC124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AFD3" w14:textId="77777777" w:rsidR="00A066AF" w:rsidRDefault="00A066AF" w:rsidP="006248F3">
      <w:pPr>
        <w:spacing w:after="0" w:line="240" w:lineRule="auto"/>
      </w:pPr>
      <w:r>
        <w:separator/>
      </w:r>
    </w:p>
  </w:endnote>
  <w:endnote w:type="continuationSeparator" w:id="0">
    <w:p w14:paraId="13E87E7F" w14:textId="77777777" w:rsidR="00A066AF" w:rsidRDefault="00A066AF" w:rsidP="006248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009F1" w14:textId="77777777" w:rsidR="00A066AF" w:rsidRDefault="00A066AF" w:rsidP="006248F3">
      <w:pPr>
        <w:spacing w:after="0" w:line="240" w:lineRule="auto"/>
      </w:pPr>
      <w:r>
        <w:separator/>
      </w:r>
    </w:p>
  </w:footnote>
  <w:footnote w:type="continuationSeparator" w:id="0">
    <w:p w14:paraId="231828F3" w14:textId="77777777" w:rsidR="00A066AF" w:rsidRDefault="00A066AF" w:rsidP="006248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266BF" w14:textId="243A3683" w:rsidR="007D7B92" w:rsidRDefault="007D7B92" w:rsidP="007D7B92">
    <w:pPr>
      <w:pStyle w:val="En-tte"/>
      <w:jc w:val="center"/>
    </w:pPr>
    <w:r w:rsidRPr="006248F3">
      <w:rPr>
        <w:i/>
        <w:sz w:val="16"/>
        <w:szCs w:val="16"/>
      </w:rPr>
      <w:t xml:space="preserve">Ressource proposée </w:t>
    </w:r>
    <w:r w:rsidRPr="00664EA3">
      <w:rPr>
        <w:i/>
        <w:sz w:val="16"/>
        <w:szCs w:val="16"/>
      </w:rPr>
      <w:t>par Franck Bouchet</w:t>
    </w:r>
    <w:r w:rsidRPr="006248F3">
      <w:rPr>
        <w:i/>
        <w:sz w:val="16"/>
        <w:szCs w:val="16"/>
      </w:rPr>
      <w:t xml:space="preserve">, formation Lettres LP au programme limitatif de </w:t>
    </w:r>
    <w:r w:rsidR="0061742E">
      <w:rPr>
        <w:i/>
        <w:sz w:val="16"/>
        <w:szCs w:val="16"/>
      </w:rPr>
      <w:t xml:space="preserve">terminale </w:t>
    </w:r>
    <w:r w:rsidRPr="006248F3">
      <w:rPr>
        <w:i/>
        <w:sz w:val="16"/>
        <w:szCs w:val="16"/>
      </w:rPr>
      <w:t xml:space="preserve">bac pro, mars 2022, </w:t>
    </w:r>
    <w:r w:rsidRPr="00664EA3">
      <w:rPr>
        <w:i/>
        <w:sz w:val="16"/>
        <w:szCs w:val="16"/>
      </w:rPr>
      <w:t>Académie de Nancy-Met</w:t>
    </w:r>
    <w:r w:rsidRPr="006248F3">
      <w:rPr>
        <w:i/>
        <w:sz w:val="16"/>
        <w:szCs w:val="16"/>
      </w:rPr>
      <w:t>z</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B626" w14:textId="68DA35ED" w:rsidR="006248F3" w:rsidRPr="006248F3" w:rsidRDefault="006248F3" w:rsidP="006248F3">
    <w:pPr>
      <w:pStyle w:val="En-tte"/>
      <w:jc w:val="center"/>
      <w:rPr>
        <w:sz w:val="16"/>
        <w:szCs w:val="16"/>
      </w:rPr>
    </w:pPr>
    <w:r w:rsidRPr="006248F3">
      <w:rPr>
        <w:i/>
        <w:sz w:val="16"/>
        <w:szCs w:val="16"/>
      </w:rPr>
      <w:t xml:space="preserve">Ressource proposée </w:t>
    </w:r>
    <w:r w:rsidRPr="00664EA3">
      <w:rPr>
        <w:i/>
        <w:sz w:val="16"/>
        <w:szCs w:val="16"/>
      </w:rPr>
      <w:t>par Franck Bouchet</w:t>
    </w:r>
    <w:r w:rsidRPr="006248F3">
      <w:rPr>
        <w:i/>
        <w:sz w:val="16"/>
        <w:szCs w:val="16"/>
      </w:rPr>
      <w:t xml:space="preserve">, formation Lettres LP au programme limitatif de bac pro, mars 2022, </w:t>
    </w:r>
    <w:r w:rsidRPr="00664EA3">
      <w:rPr>
        <w:i/>
        <w:sz w:val="16"/>
        <w:szCs w:val="16"/>
      </w:rPr>
      <w:t>Académie de Nancy-Met</w:t>
    </w:r>
    <w:r w:rsidRPr="006248F3">
      <w:rPr>
        <w:i/>
        <w:sz w:val="16"/>
        <w:szCs w:val="16"/>
      </w:rPr>
      <w:t>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5271D7"/>
    <w:multiLevelType w:val="hybridMultilevel"/>
    <w:tmpl w:val="FFF87C30"/>
    <w:lvl w:ilvl="0" w:tplc="1F9CEF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01672A7"/>
    <w:multiLevelType w:val="hybridMultilevel"/>
    <w:tmpl w:val="B088F0D2"/>
    <w:lvl w:ilvl="0" w:tplc="4B5EA97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1055A9C"/>
    <w:multiLevelType w:val="hybridMultilevel"/>
    <w:tmpl w:val="32B0EEB0"/>
    <w:lvl w:ilvl="0" w:tplc="1E445D50">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AFE6C6C"/>
    <w:multiLevelType w:val="hybridMultilevel"/>
    <w:tmpl w:val="883E5634"/>
    <w:lvl w:ilvl="0" w:tplc="7F80BD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C007AFF"/>
    <w:multiLevelType w:val="hybridMultilevel"/>
    <w:tmpl w:val="51823C24"/>
    <w:lvl w:ilvl="0" w:tplc="EF148CE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27E68A1"/>
    <w:multiLevelType w:val="hybridMultilevel"/>
    <w:tmpl w:val="9272C4AE"/>
    <w:lvl w:ilvl="0" w:tplc="3F8EAF6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056DBC"/>
    <w:multiLevelType w:val="hybridMultilevel"/>
    <w:tmpl w:val="75F26A68"/>
    <w:lvl w:ilvl="0" w:tplc="D952E26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46640492">
    <w:abstractNumId w:val="1"/>
  </w:num>
  <w:num w:numId="2" w16cid:durableId="1761413042">
    <w:abstractNumId w:val="4"/>
  </w:num>
  <w:num w:numId="3" w16cid:durableId="2081783325">
    <w:abstractNumId w:val="6"/>
  </w:num>
  <w:num w:numId="4" w16cid:durableId="1920484870">
    <w:abstractNumId w:val="5"/>
  </w:num>
  <w:num w:numId="5" w16cid:durableId="7757451">
    <w:abstractNumId w:val="3"/>
  </w:num>
  <w:num w:numId="6" w16cid:durableId="162404016">
    <w:abstractNumId w:val="0"/>
  </w:num>
  <w:num w:numId="7" w16cid:durableId="12791470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9F9"/>
    <w:rsid w:val="00010E15"/>
    <w:rsid w:val="00020144"/>
    <w:rsid w:val="00020466"/>
    <w:rsid w:val="00034583"/>
    <w:rsid w:val="00045070"/>
    <w:rsid w:val="00084B18"/>
    <w:rsid w:val="00097E8E"/>
    <w:rsid w:val="000B27E4"/>
    <w:rsid w:val="000C29B2"/>
    <w:rsid w:val="000E63FB"/>
    <w:rsid w:val="0012396A"/>
    <w:rsid w:val="001259BB"/>
    <w:rsid w:val="00126455"/>
    <w:rsid w:val="00134D2B"/>
    <w:rsid w:val="00147431"/>
    <w:rsid w:val="0017593E"/>
    <w:rsid w:val="001A14B6"/>
    <w:rsid w:val="001A7417"/>
    <w:rsid w:val="001B53CC"/>
    <w:rsid w:val="001B7639"/>
    <w:rsid w:val="001D155C"/>
    <w:rsid w:val="001D418D"/>
    <w:rsid w:val="001E1709"/>
    <w:rsid w:val="001F1A06"/>
    <w:rsid w:val="00210F45"/>
    <w:rsid w:val="002305E7"/>
    <w:rsid w:val="002448D4"/>
    <w:rsid w:val="002464EA"/>
    <w:rsid w:val="00271F06"/>
    <w:rsid w:val="0027531E"/>
    <w:rsid w:val="002756B0"/>
    <w:rsid w:val="0028782B"/>
    <w:rsid w:val="00296E53"/>
    <w:rsid w:val="002D60C5"/>
    <w:rsid w:val="002D6E69"/>
    <w:rsid w:val="002F327D"/>
    <w:rsid w:val="002F3C19"/>
    <w:rsid w:val="00301BC8"/>
    <w:rsid w:val="00325706"/>
    <w:rsid w:val="00326B93"/>
    <w:rsid w:val="003339D0"/>
    <w:rsid w:val="00340999"/>
    <w:rsid w:val="003438EF"/>
    <w:rsid w:val="003455BA"/>
    <w:rsid w:val="0035082A"/>
    <w:rsid w:val="00372068"/>
    <w:rsid w:val="00373CC9"/>
    <w:rsid w:val="00382F0C"/>
    <w:rsid w:val="00384FA5"/>
    <w:rsid w:val="003B4CEA"/>
    <w:rsid w:val="003D2C97"/>
    <w:rsid w:val="003D4B3D"/>
    <w:rsid w:val="003E0DAA"/>
    <w:rsid w:val="003E3070"/>
    <w:rsid w:val="00404C67"/>
    <w:rsid w:val="00416E22"/>
    <w:rsid w:val="004176D4"/>
    <w:rsid w:val="00422780"/>
    <w:rsid w:val="004247A8"/>
    <w:rsid w:val="00427C54"/>
    <w:rsid w:val="00435CA9"/>
    <w:rsid w:val="0046373E"/>
    <w:rsid w:val="00481AB1"/>
    <w:rsid w:val="004837F5"/>
    <w:rsid w:val="00494D75"/>
    <w:rsid w:val="004A0D91"/>
    <w:rsid w:val="004B34BF"/>
    <w:rsid w:val="004B48FD"/>
    <w:rsid w:val="004D0AC4"/>
    <w:rsid w:val="004E1F03"/>
    <w:rsid w:val="004E2A45"/>
    <w:rsid w:val="004F527A"/>
    <w:rsid w:val="005054DF"/>
    <w:rsid w:val="00515578"/>
    <w:rsid w:val="00517AF7"/>
    <w:rsid w:val="00521F51"/>
    <w:rsid w:val="00526278"/>
    <w:rsid w:val="0054176A"/>
    <w:rsid w:val="00562D48"/>
    <w:rsid w:val="005630DD"/>
    <w:rsid w:val="00570C6E"/>
    <w:rsid w:val="00593662"/>
    <w:rsid w:val="00596495"/>
    <w:rsid w:val="0059746D"/>
    <w:rsid w:val="005A53F9"/>
    <w:rsid w:val="005B4420"/>
    <w:rsid w:val="005C4244"/>
    <w:rsid w:val="005D51F8"/>
    <w:rsid w:val="005E2C0F"/>
    <w:rsid w:val="005F14D1"/>
    <w:rsid w:val="005F70F0"/>
    <w:rsid w:val="00602D75"/>
    <w:rsid w:val="006162A8"/>
    <w:rsid w:val="0061742E"/>
    <w:rsid w:val="006248F3"/>
    <w:rsid w:val="00631C5E"/>
    <w:rsid w:val="00635001"/>
    <w:rsid w:val="006357AE"/>
    <w:rsid w:val="00666D37"/>
    <w:rsid w:val="00667381"/>
    <w:rsid w:val="00691B4E"/>
    <w:rsid w:val="00696DE7"/>
    <w:rsid w:val="006B3F05"/>
    <w:rsid w:val="006B7481"/>
    <w:rsid w:val="006C5507"/>
    <w:rsid w:val="006C6298"/>
    <w:rsid w:val="006D7C58"/>
    <w:rsid w:val="006E76A1"/>
    <w:rsid w:val="00700F5F"/>
    <w:rsid w:val="00705F8B"/>
    <w:rsid w:val="00710326"/>
    <w:rsid w:val="00723C97"/>
    <w:rsid w:val="00723F24"/>
    <w:rsid w:val="007250A7"/>
    <w:rsid w:val="007346BA"/>
    <w:rsid w:val="00746EFA"/>
    <w:rsid w:val="00761348"/>
    <w:rsid w:val="00797AA0"/>
    <w:rsid w:val="007A2C3A"/>
    <w:rsid w:val="007C10D1"/>
    <w:rsid w:val="007D0F11"/>
    <w:rsid w:val="007D63A5"/>
    <w:rsid w:val="007D7B92"/>
    <w:rsid w:val="007F6198"/>
    <w:rsid w:val="008403CC"/>
    <w:rsid w:val="00870F77"/>
    <w:rsid w:val="008809D8"/>
    <w:rsid w:val="0088724A"/>
    <w:rsid w:val="00893F84"/>
    <w:rsid w:val="008B0576"/>
    <w:rsid w:val="008C0BFA"/>
    <w:rsid w:val="008D2F46"/>
    <w:rsid w:val="008E2DEF"/>
    <w:rsid w:val="00900B40"/>
    <w:rsid w:val="009255A1"/>
    <w:rsid w:val="00941531"/>
    <w:rsid w:val="00954B73"/>
    <w:rsid w:val="009606A3"/>
    <w:rsid w:val="00960C09"/>
    <w:rsid w:val="00961DB1"/>
    <w:rsid w:val="00962AB2"/>
    <w:rsid w:val="00980835"/>
    <w:rsid w:val="009817AD"/>
    <w:rsid w:val="00984FC8"/>
    <w:rsid w:val="0099743C"/>
    <w:rsid w:val="009B739A"/>
    <w:rsid w:val="009C35BA"/>
    <w:rsid w:val="009D4221"/>
    <w:rsid w:val="009D71C1"/>
    <w:rsid w:val="009E1D74"/>
    <w:rsid w:val="009E2773"/>
    <w:rsid w:val="00A04F64"/>
    <w:rsid w:val="00A066AF"/>
    <w:rsid w:val="00A40766"/>
    <w:rsid w:val="00A44A31"/>
    <w:rsid w:val="00A605A6"/>
    <w:rsid w:val="00A6779A"/>
    <w:rsid w:val="00A76252"/>
    <w:rsid w:val="00A8255C"/>
    <w:rsid w:val="00A84403"/>
    <w:rsid w:val="00A8777E"/>
    <w:rsid w:val="00A95B2E"/>
    <w:rsid w:val="00AC1248"/>
    <w:rsid w:val="00AE0407"/>
    <w:rsid w:val="00B00E10"/>
    <w:rsid w:val="00B066CD"/>
    <w:rsid w:val="00B107EC"/>
    <w:rsid w:val="00B30525"/>
    <w:rsid w:val="00B306E0"/>
    <w:rsid w:val="00B34C07"/>
    <w:rsid w:val="00B61789"/>
    <w:rsid w:val="00B6499A"/>
    <w:rsid w:val="00B8753D"/>
    <w:rsid w:val="00B87E6D"/>
    <w:rsid w:val="00BA1B15"/>
    <w:rsid w:val="00BA7AA9"/>
    <w:rsid w:val="00BC48C7"/>
    <w:rsid w:val="00BD7624"/>
    <w:rsid w:val="00BE4FB7"/>
    <w:rsid w:val="00C02F2F"/>
    <w:rsid w:val="00C119F6"/>
    <w:rsid w:val="00C416A5"/>
    <w:rsid w:val="00C457C7"/>
    <w:rsid w:val="00C46749"/>
    <w:rsid w:val="00C606BD"/>
    <w:rsid w:val="00C9203A"/>
    <w:rsid w:val="00CB09F9"/>
    <w:rsid w:val="00CC3F4B"/>
    <w:rsid w:val="00CC4548"/>
    <w:rsid w:val="00CF296E"/>
    <w:rsid w:val="00CF2C30"/>
    <w:rsid w:val="00D0265D"/>
    <w:rsid w:val="00D079C1"/>
    <w:rsid w:val="00D12291"/>
    <w:rsid w:val="00D16247"/>
    <w:rsid w:val="00D179F5"/>
    <w:rsid w:val="00D27D69"/>
    <w:rsid w:val="00D553F9"/>
    <w:rsid w:val="00D57D24"/>
    <w:rsid w:val="00D7206F"/>
    <w:rsid w:val="00D87206"/>
    <w:rsid w:val="00D97343"/>
    <w:rsid w:val="00DB2202"/>
    <w:rsid w:val="00DB4139"/>
    <w:rsid w:val="00DB6129"/>
    <w:rsid w:val="00DC3F1F"/>
    <w:rsid w:val="00DC4197"/>
    <w:rsid w:val="00DD7DDC"/>
    <w:rsid w:val="00DF43D7"/>
    <w:rsid w:val="00DF4ADC"/>
    <w:rsid w:val="00E06765"/>
    <w:rsid w:val="00E17E44"/>
    <w:rsid w:val="00E25FD2"/>
    <w:rsid w:val="00E4140D"/>
    <w:rsid w:val="00E453F5"/>
    <w:rsid w:val="00E561DC"/>
    <w:rsid w:val="00E57C58"/>
    <w:rsid w:val="00E62C9A"/>
    <w:rsid w:val="00E96A40"/>
    <w:rsid w:val="00EA382F"/>
    <w:rsid w:val="00EB2378"/>
    <w:rsid w:val="00EE329A"/>
    <w:rsid w:val="00EE33F7"/>
    <w:rsid w:val="00F079CA"/>
    <w:rsid w:val="00F2382A"/>
    <w:rsid w:val="00F31564"/>
    <w:rsid w:val="00F46CF1"/>
    <w:rsid w:val="00F52FB5"/>
    <w:rsid w:val="00F52FE9"/>
    <w:rsid w:val="00F53D65"/>
    <w:rsid w:val="00F61069"/>
    <w:rsid w:val="00F618FD"/>
    <w:rsid w:val="00F76F92"/>
    <w:rsid w:val="00F90284"/>
    <w:rsid w:val="00FA2507"/>
    <w:rsid w:val="00FA7D4D"/>
    <w:rsid w:val="00FB4294"/>
    <w:rsid w:val="00FC42A5"/>
    <w:rsid w:val="00FD0BDA"/>
    <w:rsid w:val="00FD2A46"/>
    <w:rsid w:val="00FE548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69A66"/>
  <w15:chartTrackingRefBased/>
  <w15:docId w15:val="{8A578934-D3AD-40A0-A1D1-46610962A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0265D"/>
    <w:rPr>
      <w:color w:val="0563C1" w:themeColor="hyperlink"/>
      <w:u w:val="single"/>
    </w:rPr>
  </w:style>
  <w:style w:type="character" w:styleId="Mentionnonrsolue">
    <w:name w:val="Unresolved Mention"/>
    <w:basedOn w:val="Policepardfaut"/>
    <w:uiPriority w:val="99"/>
    <w:semiHidden/>
    <w:unhideWhenUsed/>
    <w:rsid w:val="00D0265D"/>
    <w:rPr>
      <w:color w:val="605E5C"/>
      <w:shd w:val="clear" w:color="auto" w:fill="E1DFDD"/>
    </w:rPr>
  </w:style>
  <w:style w:type="table" w:styleId="Grilledutableau">
    <w:name w:val="Table Grid"/>
    <w:basedOn w:val="TableauNormal"/>
    <w:uiPriority w:val="39"/>
    <w:rsid w:val="00CF2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3D4B3D"/>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Default">
    <w:name w:val="Default"/>
    <w:rsid w:val="00020466"/>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6248F3"/>
    <w:pPr>
      <w:tabs>
        <w:tab w:val="center" w:pos="4536"/>
        <w:tab w:val="right" w:pos="9072"/>
      </w:tabs>
      <w:spacing w:after="0" w:line="240" w:lineRule="auto"/>
    </w:pPr>
  </w:style>
  <w:style w:type="character" w:customStyle="1" w:styleId="En-tteCar">
    <w:name w:val="En-tête Car"/>
    <w:basedOn w:val="Policepardfaut"/>
    <w:link w:val="En-tte"/>
    <w:uiPriority w:val="99"/>
    <w:rsid w:val="006248F3"/>
  </w:style>
  <w:style w:type="paragraph" w:styleId="Pieddepage">
    <w:name w:val="footer"/>
    <w:basedOn w:val="Normal"/>
    <w:link w:val="PieddepageCar"/>
    <w:uiPriority w:val="99"/>
    <w:unhideWhenUsed/>
    <w:rsid w:val="006248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248F3"/>
  </w:style>
  <w:style w:type="paragraph" w:styleId="Paragraphedeliste">
    <w:name w:val="List Paragraph"/>
    <w:basedOn w:val="Normal"/>
    <w:uiPriority w:val="34"/>
    <w:qFormat/>
    <w:rsid w:val="003E0DAA"/>
    <w:pPr>
      <w:ind w:left="720"/>
      <w:contextualSpacing/>
    </w:pPr>
  </w:style>
  <w:style w:type="character" w:styleId="Lienhypertextesuivivisit">
    <w:name w:val="FollowedHyperlink"/>
    <w:basedOn w:val="Policepardfaut"/>
    <w:uiPriority w:val="99"/>
    <w:semiHidden/>
    <w:unhideWhenUsed/>
    <w:rsid w:val="009C35B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9064">
      <w:bodyDiv w:val="1"/>
      <w:marLeft w:val="0"/>
      <w:marRight w:val="0"/>
      <w:marTop w:val="0"/>
      <w:marBottom w:val="0"/>
      <w:divBdr>
        <w:top w:val="none" w:sz="0" w:space="0" w:color="auto"/>
        <w:left w:val="none" w:sz="0" w:space="0" w:color="auto"/>
        <w:bottom w:val="none" w:sz="0" w:space="0" w:color="auto"/>
        <w:right w:val="none" w:sz="0" w:space="0" w:color="auto"/>
      </w:divBdr>
    </w:div>
    <w:div w:id="402725775">
      <w:bodyDiv w:val="1"/>
      <w:marLeft w:val="0"/>
      <w:marRight w:val="0"/>
      <w:marTop w:val="0"/>
      <w:marBottom w:val="0"/>
      <w:divBdr>
        <w:top w:val="none" w:sz="0" w:space="0" w:color="auto"/>
        <w:left w:val="none" w:sz="0" w:space="0" w:color="auto"/>
        <w:bottom w:val="none" w:sz="0" w:space="0" w:color="auto"/>
        <w:right w:val="none" w:sz="0" w:space="0" w:color="auto"/>
      </w:divBdr>
    </w:div>
    <w:div w:id="704524110">
      <w:bodyDiv w:val="1"/>
      <w:marLeft w:val="0"/>
      <w:marRight w:val="0"/>
      <w:marTop w:val="0"/>
      <w:marBottom w:val="0"/>
      <w:divBdr>
        <w:top w:val="none" w:sz="0" w:space="0" w:color="auto"/>
        <w:left w:val="none" w:sz="0" w:space="0" w:color="auto"/>
        <w:bottom w:val="none" w:sz="0" w:space="0" w:color="auto"/>
        <w:right w:val="none" w:sz="0" w:space="0" w:color="auto"/>
      </w:divBdr>
    </w:div>
    <w:div w:id="917641174">
      <w:bodyDiv w:val="1"/>
      <w:marLeft w:val="0"/>
      <w:marRight w:val="0"/>
      <w:marTop w:val="0"/>
      <w:marBottom w:val="0"/>
      <w:divBdr>
        <w:top w:val="none" w:sz="0" w:space="0" w:color="auto"/>
        <w:left w:val="none" w:sz="0" w:space="0" w:color="auto"/>
        <w:bottom w:val="none" w:sz="0" w:space="0" w:color="auto"/>
        <w:right w:val="none" w:sz="0" w:space="0" w:color="auto"/>
      </w:divBdr>
    </w:div>
    <w:div w:id="1030572497">
      <w:bodyDiv w:val="1"/>
      <w:marLeft w:val="0"/>
      <w:marRight w:val="0"/>
      <w:marTop w:val="0"/>
      <w:marBottom w:val="0"/>
      <w:divBdr>
        <w:top w:val="none" w:sz="0" w:space="0" w:color="auto"/>
        <w:left w:val="none" w:sz="0" w:space="0" w:color="auto"/>
        <w:bottom w:val="none" w:sz="0" w:space="0" w:color="auto"/>
        <w:right w:val="none" w:sz="0" w:space="0" w:color="auto"/>
      </w:divBdr>
    </w:div>
    <w:div w:id="1612319664">
      <w:bodyDiv w:val="1"/>
      <w:marLeft w:val="0"/>
      <w:marRight w:val="0"/>
      <w:marTop w:val="0"/>
      <w:marBottom w:val="0"/>
      <w:divBdr>
        <w:top w:val="none" w:sz="0" w:space="0" w:color="auto"/>
        <w:left w:val="none" w:sz="0" w:space="0" w:color="auto"/>
        <w:bottom w:val="none" w:sz="0" w:space="0" w:color="auto"/>
        <w:right w:val="none" w:sz="0" w:space="0" w:color="auto"/>
      </w:divBdr>
    </w:div>
    <w:div w:id="1831945401">
      <w:bodyDiv w:val="1"/>
      <w:marLeft w:val="0"/>
      <w:marRight w:val="0"/>
      <w:marTop w:val="0"/>
      <w:marBottom w:val="0"/>
      <w:divBdr>
        <w:top w:val="none" w:sz="0" w:space="0" w:color="auto"/>
        <w:left w:val="none" w:sz="0" w:space="0" w:color="auto"/>
        <w:bottom w:val="none" w:sz="0" w:space="0" w:color="auto"/>
        <w:right w:val="none" w:sz="0" w:space="0" w:color="auto"/>
      </w:divBdr>
      <w:divsChild>
        <w:div w:id="432409044">
          <w:marLeft w:val="0"/>
          <w:marRight w:val="0"/>
          <w:marTop w:val="0"/>
          <w:marBottom w:val="0"/>
          <w:divBdr>
            <w:top w:val="none" w:sz="0" w:space="0" w:color="auto"/>
            <w:left w:val="none" w:sz="0" w:space="0" w:color="auto"/>
            <w:bottom w:val="none" w:sz="0" w:space="0" w:color="auto"/>
            <w:right w:val="none" w:sz="0" w:space="0" w:color="auto"/>
          </w:divBdr>
          <w:divsChild>
            <w:div w:id="1766726810">
              <w:marLeft w:val="0"/>
              <w:marRight w:val="0"/>
              <w:marTop w:val="0"/>
              <w:marBottom w:val="0"/>
              <w:divBdr>
                <w:top w:val="none" w:sz="0" w:space="0" w:color="auto"/>
                <w:left w:val="none" w:sz="0" w:space="0" w:color="auto"/>
                <w:bottom w:val="none" w:sz="0" w:space="0" w:color="auto"/>
                <w:right w:val="none" w:sz="0" w:space="0" w:color="auto"/>
              </w:divBdr>
            </w:div>
            <w:div w:id="905646635">
              <w:marLeft w:val="0"/>
              <w:marRight w:val="0"/>
              <w:marTop w:val="0"/>
              <w:marBottom w:val="0"/>
              <w:divBdr>
                <w:top w:val="none" w:sz="0" w:space="0" w:color="auto"/>
                <w:left w:val="none" w:sz="0" w:space="0" w:color="auto"/>
                <w:bottom w:val="none" w:sz="0" w:space="0" w:color="auto"/>
                <w:right w:val="none" w:sz="0" w:space="0" w:color="auto"/>
              </w:divBdr>
              <w:divsChild>
                <w:div w:id="14356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5858">
          <w:marLeft w:val="0"/>
          <w:marRight w:val="0"/>
          <w:marTop w:val="0"/>
          <w:marBottom w:val="0"/>
          <w:divBdr>
            <w:top w:val="none" w:sz="0" w:space="0" w:color="auto"/>
            <w:left w:val="none" w:sz="0" w:space="0" w:color="auto"/>
            <w:bottom w:val="none" w:sz="0" w:space="0" w:color="auto"/>
            <w:right w:val="none" w:sz="0" w:space="0" w:color="auto"/>
          </w:divBdr>
          <w:divsChild>
            <w:div w:id="965045987">
              <w:marLeft w:val="0"/>
              <w:marRight w:val="0"/>
              <w:marTop w:val="0"/>
              <w:marBottom w:val="0"/>
              <w:divBdr>
                <w:top w:val="none" w:sz="0" w:space="0" w:color="auto"/>
                <w:left w:val="none" w:sz="0" w:space="0" w:color="auto"/>
                <w:bottom w:val="none" w:sz="0" w:space="0" w:color="auto"/>
                <w:right w:val="none" w:sz="0" w:space="0" w:color="auto"/>
              </w:divBdr>
              <w:divsChild>
                <w:div w:id="466289425">
                  <w:marLeft w:val="0"/>
                  <w:marRight w:val="0"/>
                  <w:marTop w:val="0"/>
                  <w:marBottom w:val="0"/>
                  <w:divBdr>
                    <w:top w:val="none" w:sz="0" w:space="0" w:color="auto"/>
                    <w:left w:val="none" w:sz="0" w:space="0" w:color="auto"/>
                    <w:bottom w:val="none" w:sz="0" w:space="0" w:color="auto"/>
                    <w:right w:val="none" w:sz="0" w:space="0" w:color="auto"/>
                  </w:divBdr>
                  <w:divsChild>
                    <w:div w:id="29033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acebook.com/rtbfinfo/videos/95469813527616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BQJ6xCwXjoo"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loups-garous-en-ligne.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1559</TotalTime>
  <Pages>15</Pages>
  <Words>6315</Words>
  <Characters>34738</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franck.bouchet3@wanadoo.fr</dc:creator>
  <cp:keywords/>
  <dc:description/>
  <cp:lastModifiedBy>franck.bouchet3@wanadoo.fr</cp:lastModifiedBy>
  <cp:revision>38</cp:revision>
  <cp:lastPrinted>2022-01-11T11:44:00Z</cp:lastPrinted>
  <dcterms:created xsi:type="dcterms:W3CDTF">2022-03-25T12:41:00Z</dcterms:created>
  <dcterms:modified xsi:type="dcterms:W3CDTF">2022-07-04T11:49:00Z</dcterms:modified>
</cp:coreProperties>
</file>