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1C36" w14:textId="00005E85" w:rsidR="007B2090" w:rsidRPr="007605A3" w:rsidRDefault="00DE35D3" w:rsidP="00760F1B">
      <w:pPr>
        <w:jc w:val="center"/>
        <w:rPr>
          <w:b/>
          <w:bCs/>
          <w:sz w:val="28"/>
          <w:szCs w:val="28"/>
        </w:rPr>
      </w:pPr>
      <w:r w:rsidRPr="007605A3">
        <w:rPr>
          <w:b/>
          <w:bCs/>
          <w:sz w:val="32"/>
          <w:szCs w:val="32"/>
        </w:rPr>
        <w:t xml:space="preserve">Séance 4 : </w:t>
      </w:r>
      <w:r w:rsidR="00AA63BC" w:rsidRPr="007605A3">
        <w:rPr>
          <w:b/>
          <w:bCs/>
          <w:sz w:val="32"/>
          <w:szCs w:val="32"/>
        </w:rPr>
        <w:t>Fini de jouer !</w:t>
      </w:r>
    </w:p>
    <w:p w14:paraId="003A455C" w14:textId="0C8561BD" w:rsidR="00F82F4D" w:rsidRDefault="00F82F4D" w:rsidP="00F82F4D">
      <w:pPr>
        <w:contextualSpacing/>
        <w:jc w:val="both"/>
        <w:rPr>
          <w:rFonts w:eastAsia="Times New Roman" w:cstheme="minorHAnsi"/>
          <w:sz w:val="24"/>
          <w:szCs w:val="24"/>
          <w:lang w:eastAsia="fr-FR"/>
        </w:rPr>
      </w:pPr>
      <w:r w:rsidRPr="00D6500A">
        <w:rPr>
          <w:rFonts w:eastAsia="Times New Roman" w:cstheme="minorHAnsi"/>
          <w:b/>
          <w:sz w:val="24"/>
          <w:szCs w:val="24"/>
          <w:lang w:eastAsia="fr-FR"/>
        </w:rPr>
        <w:t>PROBL</w:t>
      </w:r>
      <w:r w:rsidR="009F7D29">
        <w:rPr>
          <w:rFonts w:eastAsia="Times New Roman" w:cstheme="minorHAnsi"/>
          <w:b/>
          <w:sz w:val="24"/>
          <w:szCs w:val="24"/>
          <w:lang w:eastAsia="fr-FR"/>
        </w:rPr>
        <w:t>E</w:t>
      </w:r>
      <w:r w:rsidRPr="00D6500A">
        <w:rPr>
          <w:rFonts w:eastAsia="Times New Roman" w:cstheme="minorHAnsi"/>
          <w:b/>
          <w:sz w:val="24"/>
          <w:szCs w:val="24"/>
          <w:lang w:eastAsia="fr-FR"/>
        </w:rPr>
        <w:t>MATIQUE</w:t>
      </w:r>
      <w:r w:rsidRPr="00D6500A">
        <w:rPr>
          <w:rFonts w:eastAsia="Times New Roman" w:cstheme="minorHAnsi"/>
          <w:sz w:val="24"/>
          <w:szCs w:val="24"/>
          <w:lang w:eastAsia="fr-FR"/>
        </w:rPr>
        <w:t> :</w:t>
      </w:r>
      <w:r>
        <w:rPr>
          <w:rFonts w:eastAsia="Times New Roman" w:cstheme="minorHAnsi"/>
          <w:sz w:val="24"/>
          <w:szCs w:val="24"/>
          <w:lang w:eastAsia="fr-FR"/>
        </w:rPr>
        <w:t xml:space="preserve"> </w:t>
      </w:r>
    </w:p>
    <w:p w14:paraId="5381D93A" w14:textId="47617109" w:rsidR="00F82F4D" w:rsidRPr="00F82F4D" w:rsidRDefault="00F82F4D" w:rsidP="00F82F4D">
      <w:pPr>
        <w:contextualSpacing/>
        <w:jc w:val="both"/>
        <w:rPr>
          <w:sz w:val="24"/>
          <w:szCs w:val="24"/>
        </w:rPr>
      </w:pPr>
      <w:r>
        <w:rPr>
          <w:sz w:val="24"/>
          <w:szCs w:val="24"/>
        </w:rPr>
        <w:t>L</w:t>
      </w:r>
      <w:r w:rsidRPr="00F82F4D">
        <w:rPr>
          <w:sz w:val="24"/>
          <w:szCs w:val="24"/>
        </w:rPr>
        <w:t>e jeu est-il toujours libérateur ?</w:t>
      </w:r>
    </w:p>
    <w:p w14:paraId="22116B0A" w14:textId="77777777" w:rsidR="004D37AE" w:rsidRDefault="004D37AE" w:rsidP="00F82F4D">
      <w:pPr>
        <w:spacing w:after="0" w:line="240" w:lineRule="auto"/>
        <w:jc w:val="both"/>
        <w:rPr>
          <w:rFonts w:eastAsia="Times New Roman" w:cstheme="minorHAnsi"/>
          <w:sz w:val="24"/>
          <w:szCs w:val="24"/>
          <w:lang w:eastAsia="fr-FR"/>
        </w:rPr>
      </w:pPr>
    </w:p>
    <w:p w14:paraId="6BA02630" w14:textId="49D8ED38" w:rsidR="00F82F4D" w:rsidRDefault="00F82F4D" w:rsidP="00F82F4D">
      <w:pPr>
        <w:spacing w:after="0" w:line="240" w:lineRule="auto"/>
        <w:jc w:val="both"/>
        <w:rPr>
          <w:rFonts w:eastAsia="Times New Roman" w:cstheme="minorHAnsi"/>
          <w:sz w:val="24"/>
          <w:szCs w:val="24"/>
          <w:lang w:eastAsia="fr-FR"/>
        </w:rPr>
      </w:pPr>
      <w:r w:rsidRPr="00D6500A">
        <w:rPr>
          <w:rFonts w:eastAsia="Times New Roman" w:cstheme="minorHAnsi"/>
          <w:b/>
          <w:sz w:val="24"/>
          <w:szCs w:val="24"/>
          <w:lang w:eastAsia="fr-FR"/>
        </w:rPr>
        <w:t>OBJECTIF</w:t>
      </w:r>
      <w:r>
        <w:rPr>
          <w:rFonts w:eastAsia="Times New Roman" w:cstheme="minorHAnsi"/>
          <w:b/>
          <w:sz w:val="24"/>
          <w:szCs w:val="24"/>
          <w:lang w:eastAsia="fr-FR"/>
        </w:rPr>
        <w:t>S</w:t>
      </w:r>
      <w:r w:rsidRPr="00D6500A">
        <w:rPr>
          <w:rFonts w:eastAsia="Times New Roman" w:cstheme="minorHAnsi"/>
          <w:b/>
          <w:sz w:val="24"/>
          <w:szCs w:val="24"/>
          <w:lang w:eastAsia="fr-FR"/>
        </w:rPr>
        <w:t xml:space="preserve"> </w:t>
      </w:r>
      <w:r w:rsidRPr="00D6500A">
        <w:rPr>
          <w:rFonts w:eastAsia="Times New Roman" w:cstheme="minorHAnsi"/>
          <w:sz w:val="24"/>
          <w:szCs w:val="24"/>
          <w:lang w:eastAsia="fr-FR"/>
        </w:rPr>
        <w:t xml:space="preserve">: </w:t>
      </w:r>
    </w:p>
    <w:p w14:paraId="0A4B0C4B" w14:textId="77777777" w:rsidR="00F82F4D" w:rsidRDefault="00F82F4D" w:rsidP="00F82F4D">
      <w:pPr>
        <w:spacing w:after="0" w:line="240" w:lineRule="auto"/>
        <w:ind w:firstLine="708"/>
        <w:jc w:val="both"/>
        <w:rPr>
          <w:sz w:val="24"/>
          <w:szCs w:val="24"/>
        </w:rPr>
      </w:pPr>
      <w:r w:rsidRPr="00F82F4D">
        <w:rPr>
          <w:rFonts w:cstheme="minorHAnsi"/>
          <w:sz w:val="24"/>
          <w:szCs w:val="24"/>
        </w:rPr>
        <w:t xml:space="preserve">- </w:t>
      </w:r>
      <w:r w:rsidRPr="00F82F4D">
        <w:rPr>
          <w:sz w:val="24"/>
          <w:szCs w:val="24"/>
        </w:rPr>
        <w:t>Inscrire le thème du programme limitatif dans un débat d’idées</w:t>
      </w:r>
    </w:p>
    <w:p w14:paraId="0D17E935" w14:textId="52FA0916" w:rsidR="00F82F4D" w:rsidRDefault="00F82F4D" w:rsidP="00F82F4D">
      <w:pPr>
        <w:spacing w:after="0" w:line="240" w:lineRule="auto"/>
        <w:ind w:firstLine="708"/>
        <w:jc w:val="both"/>
        <w:rPr>
          <w:sz w:val="24"/>
          <w:szCs w:val="24"/>
        </w:rPr>
      </w:pPr>
      <w:r>
        <w:rPr>
          <w:sz w:val="24"/>
          <w:szCs w:val="24"/>
        </w:rPr>
        <w:t xml:space="preserve">- </w:t>
      </w:r>
      <w:r w:rsidR="004E58DB">
        <w:rPr>
          <w:sz w:val="24"/>
          <w:szCs w:val="24"/>
        </w:rPr>
        <w:t>Faire construire un brouillon préparatoire à une délibération</w:t>
      </w:r>
    </w:p>
    <w:p w14:paraId="6C2051F2" w14:textId="77777777" w:rsidR="004E58DB" w:rsidRDefault="004E58DB" w:rsidP="004E58DB">
      <w:pPr>
        <w:spacing w:after="0" w:line="240" w:lineRule="auto"/>
        <w:jc w:val="both"/>
        <w:rPr>
          <w:sz w:val="24"/>
          <w:szCs w:val="24"/>
        </w:rPr>
      </w:pPr>
    </w:p>
    <w:p w14:paraId="1B01AD4E" w14:textId="420B634B" w:rsidR="007605A3" w:rsidRPr="004E58DB" w:rsidRDefault="004E58DB" w:rsidP="004E58DB">
      <w:pPr>
        <w:spacing w:after="0" w:line="240" w:lineRule="auto"/>
        <w:jc w:val="both"/>
        <w:rPr>
          <w:b/>
          <w:bCs/>
          <w:sz w:val="24"/>
          <w:szCs w:val="24"/>
        </w:rPr>
      </w:pPr>
      <w:r w:rsidRPr="004E58DB">
        <w:rPr>
          <w:b/>
          <w:bCs/>
          <w:sz w:val="24"/>
          <w:szCs w:val="24"/>
        </w:rPr>
        <w:t xml:space="preserve">REMARQUES : </w:t>
      </w:r>
    </w:p>
    <w:p w14:paraId="6BBED4FA" w14:textId="77777777" w:rsidR="007605A3" w:rsidRPr="007605A3" w:rsidRDefault="007605A3" w:rsidP="007605A3">
      <w:pPr>
        <w:pStyle w:val="Paragraphedeliste"/>
        <w:numPr>
          <w:ilvl w:val="0"/>
          <w:numId w:val="5"/>
        </w:numPr>
        <w:spacing w:after="200" w:line="276" w:lineRule="auto"/>
        <w:rPr>
          <w:rFonts w:cstheme="minorHAnsi"/>
          <w:sz w:val="24"/>
          <w:szCs w:val="24"/>
        </w:rPr>
      </w:pPr>
      <w:r w:rsidRPr="007605A3">
        <w:rPr>
          <w:rFonts w:cstheme="minorHAnsi"/>
          <w:sz w:val="24"/>
          <w:szCs w:val="24"/>
        </w:rPr>
        <w:t>L</w:t>
      </w:r>
      <w:r w:rsidRPr="007605A3">
        <w:rPr>
          <w:rFonts w:cstheme="minorHAnsi"/>
          <w:sz w:val="24"/>
          <w:szCs w:val="24"/>
        </w:rPr>
        <w:t xml:space="preserve">a thématique du jeu induit de penser le monde dans ses paradoxes. </w:t>
      </w:r>
    </w:p>
    <w:p w14:paraId="21715A7B" w14:textId="00232BC9" w:rsidR="007605A3" w:rsidRPr="007605A3" w:rsidRDefault="007605A3" w:rsidP="007605A3">
      <w:pPr>
        <w:pStyle w:val="Paragraphedeliste"/>
        <w:numPr>
          <w:ilvl w:val="0"/>
          <w:numId w:val="5"/>
        </w:numPr>
        <w:spacing w:after="200" w:line="276" w:lineRule="auto"/>
        <w:rPr>
          <w:rFonts w:cstheme="minorHAnsi"/>
          <w:sz w:val="24"/>
          <w:szCs w:val="24"/>
        </w:rPr>
      </w:pPr>
      <w:r w:rsidRPr="007605A3">
        <w:rPr>
          <w:rFonts w:cstheme="minorHAnsi"/>
          <w:sz w:val="24"/>
          <w:szCs w:val="24"/>
        </w:rPr>
        <w:t xml:space="preserve">Un écrit en trois parties n’est </w:t>
      </w:r>
      <w:r w:rsidRPr="007605A3">
        <w:rPr>
          <w:rFonts w:cstheme="minorHAnsi"/>
          <w:sz w:val="24"/>
          <w:szCs w:val="24"/>
        </w:rPr>
        <w:t xml:space="preserve">cependant </w:t>
      </w:r>
      <w:r w:rsidRPr="007605A3">
        <w:rPr>
          <w:rFonts w:cstheme="minorHAnsi"/>
          <w:sz w:val="24"/>
          <w:szCs w:val="24"/>
        </w:rPr>
        <w:t>pas attendu</w:t>
      </w:r>
      <w:r w:rsidRPr="007605A3">
        <w:rPr>
          <w:rFonts w:cstheme="minorHAnsi"/>
          <w:sz w:val="24"/>
          <w:szCs w:val="24"/>
        </w:rPr>
        <w:t xml:space="preserve"> (voir BO examen).</w:t>
      </w:r>
    </w:p>
    <w:p w14:paraId="641FCB7A" w14:textId="77777777" w:rsidR="007605A3" w:rsidRPr="00F82F4D" w:rsidRDefault="007605A3" w:rsidP="007605A3">
      <w:pPr>
        <w:spacing w:after="0" w:line="240" w:lineRule="auto"/>
        <w:jc w:val="both"/>
        <w:rPr>
          <w:sz w:val="24"/>
          <w:szCs w:val="24"/>
        </w:rPr>
      </w:pPr>
    </w:p>
    <w:p w14:paraId="2440E229" w14:textId="065CAD41" w:rsidR="00F82F4D" w:rsidRDefault="00F82F4D" w:rsidP="00F82F4D">
      <w:pPr>
        <w:spacing w:after="0" w:line="240" w:lineRule="auto"/>
        <w:jc w:val="both"/>
        <w:rPr>
          <w:rFonts w:eastAsia="Times New Roman" w:cstheme="minorHAnsi"/>
          <w:sz w:val="24"/>
          <w:szCs w:val="24"/>
          <w:lang w:eastAsia="fr-FR"/>
        </w:rPr>
      </w:pPr>
      <w:r>
        <w:rPr>
          <w:rFonts w:eastAsia="Times New Roman" w:cstheme="minorHAnsi"/>
          <w:b/>
          <w:sz w:val="24"/>
          <w:szCs w:val="24"/>
          <w:lang w:eastAsia="fr-FR"/>
        </w:rPr>
        <w:t>NOTIONS</w:t>
      </w:r>
      <w:r w:rsidRPr="00D6500A">
        <w:rPr>
          <w:rFonts w:eastAsia="Times New Roman" w:cstheme="minorHAnsi"/>
          <w:b/>
          <w:sz w:val="24"/>
          <w:szCs w:val="24"/>
          <w:lang w:eastAsia="fr-FR"/>
        </w:rPr>
        <w:t xml:space="preserve"> </w:t>
      </w:r>
      <w:r w:rsidRPr="00D6500A">
        <w:rPr>
          <w:rFonts w:eastAsia="Times New Roman" w:cstheme="minorHAnsi"/>
          <w:sz w:val="24"/>
          <w:szCs w:val="24"/>
          <w:lang w:eastAsia="fr-FR"/>
        </w:rPr>
        <w:t xml:space="preserve">: </w:t>
      </w:r>
    </w:p>
    <w:p w14:paraId="7E642AE8" w14:textId="0186AA66" w:rsidR="00F82F4D" w:rsidRDefault="00F82F4D" w:rsidP="00F82F4D">
      <w:pPr>
        <w:rPr>
          <w:sz w:val="24"/>
          <w:szCs w:val="24"/>
        </w:rPr>
      </w:pPr>
      <w:r>
        <w:rPr>
          <w:sz w:val="24"/>
          <w:szCs w:val="24"/>
        </w:rPr>
        <w:t>Nécessité – futilité – plaisir – divertissement – hasard – liberté…</w:t>
      </w:r>
    </w:p>
    <w:p w14:paraId="12136083" w14:textId="77777777" w:rsidR="00F82F4D" w:rsidRDefault="00F82F4D" w:rsidP="00F82F4D">
      <w:pPr>
        <w:spacing w:after="0" w:line="240" w:lineRule="auto"/>
        <w:jc w:val="both"/>
        <w:rPr>
          <w:sz w:val="24"/>
          <w:szCs w:val="24"/>
        </w:rPr>
      </w:pPr>
    </w:p>
    <w:p w14:paraId="288BBCF0" w14:textId="7D63E423" w:rsidR="00494A96" w:rsidRDefault="00F82F4D" w:rsidP="00494A96">
      <w:pPr>
        <w:spacing w:after="0" w:line="240" w:lineRule="auto"/>
        <w:jc w:val="both"/>
        <w:rPr>
          <w:rFonts w:eastAsia="Times New Roman" w:cstheme="minorHAnsi"/>
          <w:sz w:val="24"/>
          <w:szCs w:val="24"/>
          <w:lang w:eastAsia="fr-FR"/>
        </w:rPr>
      </w:pPr>
      <w:r>
        <w:rPr>
          <w:rFonts w:eastAsia="Times New Roman" w:cstheme="minorHAnsi"/>
          <w:b/>
          <w:sz w:val="24"/>
          <w:szCs w:val="24"/>
          <w:lang w:eastAsia="fr-FR"/>
        </w:rPr>
        <w:t>D</w:t>
      </w:r>
      <w:r w:rsidR="009F7D29">
        <w:rPr>
          <w:rFonts w:eastAsia="Times New Roman" w:cstheme="minorHAnsi"/>
          <w:b/>
          <w:sz w:val="24"/>
          <w:szCs w:val="24"/>
          <w:lang w:eastAsia="fr-FR"/>
        </w:rPr>
        <w:t>E</w:t>
      </w:r>
      <w:r>
        <w:rPr>
          <w:rFonts w:eastAsia="Times New Roman" w:cstheme="minorHAnsi"/>
          <w:b/>
          <w:sz w:val="24"/>
          <w:szCs w:val="24"/>
          <w:lang w:eastAsia="fr-FR"/>
        </w:rPr>
        <w:t>MARCHE</w:t>
      </w:r>
      <w:r w:rsidRPr="00D6500A">
        <w:rPr>
          <w:rFonts w:eastAsia="Times New Roman" w:cstheme="minorHAnsi"/>
          <w:b/>
          <w:sz w:val="24"/>
          <w:szCs w:val="24"/>
          <w:lang w:eastAsia="fr-FR"/>
        </w:rPr>
        <w:t xml:space="preserve"> </w:t>
      </w:r>
      <w:r w:rsidRPr="00D6500A">
        <w:rPr>
          <w:rFonts w:eastAsia="Times New Roman" w:cstheme="minorHAnsi"/>
          <w:sz w:val="24"/>
          <w:szCs w:val="24"/>
          <w:lang w:eastAsia="fr-FR"/>
        </w:rPr>
        <w:t xml:space="preserve">: </w:t>
      </w:r>
      <w:r w:rsidR="00E957BC">
        <w:rPr>
          <w:rFonts w:eastAsia="Times New Roman" w:cstheme="minorHAnsi"/>
          <w:sz w:val="24"/>
          <w:szCs w:val="24"/>
          <w:lang w:eastAsia="fr-FR"/>
        </w:rPr>
        <w:t xml:space="preserve">l’objectif est d’initier un travail d’écriture </w:t>
      </w:r>
      <w:r w:rsidR="007605A3">
        <w:rPr>
          <w:rFonts w:eastAsia="Times New Roman" w:cstheme="minorHAnsi"/>
          <w:sz w:val="24"/>
          <w:szCs w:val="24"/>
          <w:lang w:eastAsia="fr-FR"/>
        </w:rPr>
        <w:t xml:space="preserve">préparatoire </w:t>
      </w:r>
      <w:r w:rsidR="00E957BC">
        <w:rPr>
          <w:rFonts w:eastAsia="Times New Roman" w:cstheme="minorHAnsi"/>
          <w:sz w:val="24"/>
          <w:szCs w:val="24"/>
          <w:lang w:eastAsia="fr-FR"/>
        </w:rPr>
        <w:t xml:space="preserve">qui </w:t>
      </w:r>
      <w:r w:rsidR="009F7D29">
        <w:rPr>
          <w:rFonts w:eastAsia="Times New Roman" w:cstheme="minorHAnsi"/>
          <w:sz w:val="24"/>
          <w:szCs w:val="24"/>
          <w:lang w:eastAsia="fr-FR"/>
        </w:rPr>
        <w:t>met en œuvre</w:t>
      </w:r>
      <w:r w:rsidR="00E957BC">
        <w:rPr>
          <w:rFonts w:eastAsia="Times New Roman" w:cstheme="minorHAnsi"/>
          <w:sz w:val="24"/>
          <w:szCs w:val="24"/>
          <w:lang w:eastAsia="fr-FR"/>
        </w:rPr>
        <w:t xml:space="preserve"> une délibération. Les élèves vont être amenés à ordonner leur pensée, à soutenir un point de vue, à le justifier par des arguments variés, à le nuancer et à envisager des arguments contraires. On envisage donc une méthodologie qui conduit les élèves à distinguer thème et thèse et à construire une progression réflexive. Le brouillon a ici toute sa place</w:t>
      </w:r>
      <w:r w:rsidR="00B57090">
        <w:rPr>
          <w:rFonts w:eastAsia="Times New Roman" w:cstheme="minorHAnsi"/>
          <w:sz w:val="24"/>
          <w:szCs w:val="24"/>
          <w:lang w:eastAsia="fr-FR"/>
        </w:rPr>
        <w:t xml:space="preserve">, à l’écrit bien sûr, mais cela peut être aussi l’occasion de pratiquer </w:t>
      </w:r>
      <w:r w:rsidR="00E957BC">
        <w:rPr>
          <w:rFonts w:eastAsia="Times New Roman" w:cstheme="minorHAnsi"/>
          <w:sz w:val="24"/>
          <w:szCs w:val="24"/>
          <w:lang w:eastAsia="fr-FR"/>
        </w:rPr>
        <w:t xml:space="preserve">le brouillon </w:t>
      </w:r>
      <w:r w:rsidR="00B57090">
        <w:rPr>
          <w:rFonts w:eastAsia="Times New Roman" w:cstheme="minorHAnsi"/>
          <w:sz w:val="24"/>
          <w:szCs w:val="24"/>
          <w:lang w:eastAsia="fr-FR"/>
        </w:rPr>
        <w:t>d’</w:t>
      </w:r>
      <w:r w:rsidR="00E957BC">
        <w:rPr>
          <w:rFonts w:eastAsia="Times New Roman" w:cstheme="minorHAnsi"/>
          <w:sz w:val="24"/>
          <w:szCs w:val="24"/>
          <w:lang w:eastAsia="fr-FR"/>
        </w:rPr>
        <w:t>oral</w:t>
      </w:r>
      <w:r w:rsidR="00B57090">
        <w:rPr>
          <w:rFonts w:eastAsia="Times New Roman" w:cstheme="minorHAnsi"/>
          <w:sz w:val="24"/>
          <w:szCs w:val="24"/>
          <w:lang w:eastAsia="fr-FR"/>
        </w:rPr>
        <w:t xml:space="preserve"> (mise en œuvre d’un continuum oral-écrit au service des apprentissages, notamment de l’argumentation).  L’apport du numérique est </w:t>
      </w:r>
      <w:r w:rsidR="00537519">
        <w:rPr>
          <w:rFonts w:eastAsia="Times New Roman" w:cstheme="minorHAnsi"/>
          <w:sz w:val="24"/>
          <w:szCs w:val="24"/>
          <w:lang w:eastAsia="fr-FR"/>
        </w:rPr>
        <w:t>particulièrement utile et</w:t>
      </w:r>
      <w:r w:rsidR="00B57090">
        <w:rPr>
          <w:rFonts w:eastAsia="Times New Roman" w:cstheme="minorHAnsi"/>
          <w:sz w:val="24"/>
          <w:szCs w:val="24"/>
          <w:lang w:eastAsia="fr-FR"/>
        </w:rPr>
        <w:t xml:space="preserve"> intéressant</w:t>
      </w:r>
      <w:r w:rsidR="00537519">
        <w:rPr>
          <w:rFonts w:eastAsia="Times New Roman" w:cstheme="minorHAnsi"/>
          <w:sz w:val="24"/>
          <w:szCs w:val="24"/>
          <w:lang w:eastAsia="fr-FR"/>
        </w:rPr>
        <w:t xml:space="preserve"> : </w:t>
      </w:r>
      <w:r w:rsidR="00B57090">
        <w:rPr>
          <w:rFonts w:eastAsia="Times New Roman" w:cstheme="minorHAnsi"/>
          <w:sz w:val="24"/>
          <w:szCs w:val="24"/>
          <w:lang w:eastAsia="fr-FR"/>
        </w:rPr>
        <w:t>l’enregistreur vocal</w:t>
      </w:r>
      <w:r w:rsidR="00537519">
        <w:rPr>
          <w:rFonts w:eastAsia="Times New Roman" w:cstheme="minorHAnsi"/>
          <w:sz w:val="24"/>
          <w:szCs w:val="24"/>
          <w:lang w:eastAsia="fr-FR"/>
        </w:rPr>
        <w:t xml:space="preserve"> par exemple</w:t>
      </w:r>
      <w:r w:rsidR="00B57090">
        <w:rPr>
          <w:rFonts w:eastAsia="Times New Roman" w:cstheme="minorHAnsi"/>
          <w:sz w:val="24"/>
          <w:szCs w:val="24"/>
          <w:lang w:eastAsia="fr-FR"/>
        </w:rPr>
        <w:t xml:space="preserve"> (MBN, smartphone).</w:t>
      </w:r>
    </w:p>
    <w:p w14:paraId="0F3A9D70" w14:textId="56B67859" w:rsidR="00494A96" w:rsidRDefault="00494A96" w:rsidP="00494A96">
      <w:pPr>
        <w:spacing w:after="0" w:line="240" w:lineRule="auto"/>
        <w:jc w:val="both"/>
        <w:rPr>
          <w:rFonts w:eastAsia="Times New Roman" w:cstheme="minorHAnsi"/>
          <w:sz w:val="24"/>
          <w:szCs w:val="24"/>
          <w:lang w:eastAsia="fr-FR"/>
        </w:rPr>
      </w:pPr>
    </w:p>
    <w:p w14:paraId="3133E40C" w14:textId="77777777" w:rsidR="00494A96" w:rsidRDefault="00494A96" w:rsidP="00494A96">
      <w:pPr>
        <w:spacing w:after="0" w:line="240" w:lineRule="auto"/>
        <w:jc w:val="both"/>
        <w:rPr>
          <w:rFonts w:eastAsia="Times New Roman" w:cstheme="minorHAnsi"/>
          <w:sz w:val="24"/>
          <w:szCs w:val="24"/>
          <w:lang w:eastAsia="fr-FR"/>
        </w:rPr>
      </w:pPr>
    </w:p>
    <w:p w14:paraId="2A52E505" w14:textId="5F58B4C2" w:rsidR="005D6C4A" w:rsidRPr="00494A96" w:rsidRDefault="004D37AE" w:rsidP="00494A96">
      <w:pPr>
        <w:spacing w:after="0" w:line="240" w:lineRule="auto"/>
        <w:jc w:val="both"/>
        <w:rPr>
          <w:rFonts w:eastAsia="Times New Roman" w:cstheme="minorHAnsi"/>
          <w:sz w:val="24"/>
          <w:szCs w:val="24"/>
          <w:lang w:eastAsia="fr-FR"/>
        </w:rPr>
      </w:pPr>
      <w:r w:rsidRPr="004D37AE">
        <w:rPr>
          <w:b/>
          <w:bCs/>
          <w:sz w:val="24"/>
          <w:szCs w:val="24"/>
        </w:rPr>
        <w:t xml:space="preserve">SUPPORT : </w:t>
      </w:r>
      <w:r w:rsidR="009F7D29" w:rsidRPr="008B10F1">
        <w:rPr>
          <w:b/>
          <w:bCs/>
          <w:sz w:val="24"/>
          <w:szCs w:val="24"/>
        </w:rPr>
        <w:t xml:space="preserve">UN CORPUS DE </w:t>
      </w:r>
      <w:r w:rsidR="009F7D29">
        <w:rPr>
          <w:b/>
          <w:bCs/>
          <w:sz w:val="24"/>
          <w:szCs w:val="24"/>
        </w:rPr>
        <w:t xml:space="preserve">TROIS </w:t>
      </w:r>
      <w:r w:rsidR="009F7D29" w:rsidRPr="008B10F1">
        <w:rPr>
          <w:b/>
          <w:bCs/>
          <w:sz w:val="24"/>
          <w:szCs w:val="24"/>
        </w:rPr>
        <w:t>DOCUMENTS</w:t>
      </w:r>
    </w:p>
    <w:p w14:paraId="5E27FCA3" w14:textId="2626ACA0" w:rsidR="005D6C4A" w:rsidRPr="005D6C4A" w:rsidRDefault="005D6C4A" w:rsidP="004D37AE">
      <w:pPr>
        <w:contextualSpacing/>
        <w:jc w:val="both"/>
        <w:rPr>
          <w:sz w:val="28"/>
          <w:szCs w:val="28"/>
        </w:rPr>
      </w:pPr>
      <w:r>
        <w:rPr>
          <w:sz w:val="24"/>
          <w:szCs w:val="24"/>
        </w:rPr>
        <w:t xml:space="preserve">1) </w:t>
      </w:r>
      <w:r w:rsidRPr="00A00AD4">
        <w:rPr>
          <w:sz w:val="24"/>
          <w:szCs w:val="24"/>
        </w:rPr>
        <w:t xml:space="preserve">Guy Carcassonne, « De quelques mystères du jeu », in Revue « Pouvoirs », numéro 139, </w:t>
      </w:r>
      <w:r>
        <w:rPr>
          <w:sz w:val="24"/>
          <w:szCs w:val="24"/>
        </w:rPr>
        <w:t>novembre 2011</w:t>
      </w:r>
    </w:p>
    <w:p w14:paraId="61DEFDBE" w14:textId="01700436" w:rsidR="005D6C4A" w:rsidRPr="005D6C4A" w:rsidRDefault="005D6C4A" w:rsidP="004D37AE">
      <w:pPr>
        <w:contextualSpacing/>
        <w:jc w:val="both"/>
        <w:rPr>
          <w:sz w:val="28"/>
          <w:szCs w:val="28"/>
        </w:rPr>
      </w:pPr>
      <w:r>
        <w:rPr>
          <w:sz w:val="24"/>
          <w:szCs w:val="24"/>
        </w:rPr>
        <w:t xml:space="preserve">2) </w:t>
      </w:r>
      <w:r w:rsidRPr="00A00AD4">
        <w:rPr>
          <w:sz w:val="24"/>
          <w:szCs w:val="24"/>
        </w:rPr>
        <w:t>Emmanuel Carrère, Hors d’atteinte, Gallimard, 1988</w:t>
      </w:r>
    </w:p>
    <w:p w14:paraId="48747AA9" w14:textId="720A5DFE" w:rsidR="005D6C4A" w:rsidRDefault="005D6C4A" w:rsidP="004D37AE">
      <w:pPr>
        <w:contextualSpacing/>
        <w:rPr>
          <w:sz w:val="24"/>
          <w:szCs w:val="24"/>
        </w:rPr>
      </w:pPr>
      <w:r>
        <w:rPr>
          <w:sz w:val="24"/>
          <w:szCs w:val="24"/>
        </w:rPr>
        <w:t xml:space="preserve">3) </w:t>
      </w:r>
      <w:r w:rsidR="00537519">
        <w:rPr>
          <w:sz w:val="24"/>
          <w:szCs w:val="24"/>
        </w:rPr>
        <w:t>Planche de BD de Calvin</w:t>
      </w:r>
    </w:p>
    <w:p w14:paraId="30D631A7" w14:textId="77777777" w:rsidR="004D37AE" w:rsidRDefault="004D37AE" w:rsidP="004D37AE">
      <w:pPr>
        <w:contextualSpacing/>
        <w:rPr>
          <w:sz w:val="24"/>
          <w:szCs w:val="24"/>
        </w:rPr>
      </w:pPr>
    </w:p>
    <w:p w14:paraId="06485278" w14:textId="03D745CA" w:rsidR="00DE35D3" w:rsidRDefault="00CC0566" w:rsidP="004E58DB">
      <w:pPr>
        <w:jc w:val="both"/>
        <w:rPr>
          <w:sz w:val="24"/>
          <w:szCs w:val="24"/>
        </w:rPr>
      </w:pPr>
      <w:r w:rsidRPr="00CC0566">
        <w:rPr>
          <w:b/>
          <w:bCs/>
          <w:sz w:val="24"/>
          <w:szCs w:val="24"/>
        </w:rPr>
        <w:t>ACTIVITE</w:t>
      </w:r>
      <w:r w:rsidR="004D37AE">
        <w:rPr>
          <w:b/>
          <w:bCs/>
          <w:sz w:val="24"/>
          <w:szCs w:val="24"/>
        </w:rPr>
        <w:t>S</w:t>
      </w:r>
      <w:r w:rsidRPr="00CC0566">
        <w:rPr>
          <w:b/>
          <w:bCs/>
          <w:sz w:val="24"/>
          <w:szCs w:val="24"/>
        </w:rPr>
        <w:t> :</w:t>
      </w:r>
      <w:r w:rsidR="00D45BC9">
        <w:rPr>
          <w:sz w:val="24"/>
          <w:szCs w:val="24"/>
        </w:rPr>
        <w:t xml:space="preserve"> Confronter différentes opinions</w:t>
      </w:r>
      <w:r w:rsidR="004E58DB">
        <w:rPr>
          <w:sz w:val="24"/>
          <w:szCs w:val="24"/>
        </w:rPr>
        <w:t xml:space="preserve"> à l’appui des documents du corpus </w:t>
      </w:r>
      <w:r w:rsidR="00D45BC9">
        <w:rPr>
          <w:sz w:val="24"/>
          <w:szCs w:val="24"/>
        </w:rPr>
        <w:t xml:space="preserve">avant </w:t>
      </w:r>
      <w:r w:rsidR="004E58DB">
        <w:rPr>
          <w:sz w:val="24"/>
          <w:szCs w:val="24"/>
        </w:rPr>
        <w:t>d’élaborer</w:t>
      </w:r>
      <w:r w:rsidR="00D45BC9">
        <w:rPr>
          <w:sz w:val="24"/>
          <w:szCs w:val="24"/>
        </w:rPr>
        <w:t xml:space="preserve"> </w:t>
      </w:r>
      <w:r w:rsidR="004E58DB">
        <w:rPr>
          <w:sz w:val="24"/>
          <w:szCs w:val="24"/>
        </w:rPr>
        <w:t>un</w:t>
      </w:r>
      <w:r w:rsidR="00D45BC9">
        <w:rPr>
          <w:sz w:val="24"/>
          <w:szCs w:val="24"/>
        </w:rPr>
        <w:t xml:space="preserve"> </w:t>
      </w:r>
      <w:r w:rsidR="00537519">
        <w:rPr>
          <w:sz w:val="24"/>
          <w:szCs w:val="24"/>
        </w:rPr>
        <w:t>avis</w:t>
      </w:r>
      <w:r w:rsidR="00D45BC9">
        <w:rPr>
          <w:sz w:val="24"/>
          <w:szCs w:val="24"/>
        </w:rPr>
        <w:t xml:space="preserve"> personnel</w:t>
      </w:r>
      <w:r w:rsidR="004E58DB">
        <w:rPr>
          <w:sz w:val="24"/>
          <w:szCs w:val="24"/>
        </w:rPr>
        <w:t>.</w:t>
      </w:r>
    </w:p>
    <w:p w14:paraId="7B17C619" w14:textId="288A6388" w:rsidR="0095505B" w:rsidRDefault="0095505B">
      <w:pPr>
        <w:rPr>
          <w:sz w:val="24"/>
          <w:szCs w:val="24"/>
        </w:rPr>
      </w:pPr>
      <w:r>
        <w:rPr>
          <w:sz w:val="24"/>
          <w:szCs w:val="24"/>
        </w:rPr>
        <w:t xml:space="preserve">Rédaction d’un plan </w:t>
      </w:r>
      <w:r w:rsidR="00E957BC">
        <w:rPr>
          <w:sz w:val="24"/>
          <w:szCs w:val="24"/>
        </w:rPr>
        <w:t xml:space="preserve">et d’un brouillon dans le but </w:t>
      </w:r>
      <w:r w:rsidR="004E58DB">
        <w:rPr>
          <w:sz w:val="24"/>
          <w:szCs w:val="24"/>
        </w:rPr>
        <w:t xml:space="preserve">de se préparer à </w:t>
      </w:r>
      <w:r w:rsidR="00E957BC">
        <w:rPr>
          <w:sz w:val="24"/>
          <w:szCs w:val="24"/>
        </w:rPr>
        <w:t>un écrit délibératif.</w:t>
      </w:r>
    </w:p>
    <w:p w14:paraId="6DAD4576" w14:textId="1D6C10A2" w:rsidR="009F7D29" w:rsidRDefault="009F7D29">
      <w:pPr>
        <w:rPr>
          <w:sz w:val="24"/>
          <w:szCs w:val="24"/>
        </w:rPr>
      </w:pPr>
      <w:r>
        <w:rPr>
          <w:sz w:val="24"/>
          <w:szCs w:val="24"/>
        </w:rPr>
        <w:t xml:space="preserve">3 étapes : </w:t>
      </w:r>
    </w:p>
    <w:p w14:paraId="1A5738C5" w14:textId="3735E98D" w:rsidR="008417FC" w:rsidRDefault="008417FC" w:rsidP="008417FC">
      <w:pPr>
        <w:pStyle w:val="Paragraphedeliste"/>
        <w:numPr>
          <w:ilvl w:val="0"/>
          <w:numId w:val="3"/>
        </w:numPr>
        <w:rPr>
          <w:sz w:val="24"/>
          <w:szCs w:val="24"/>
        </w:rPr>
      </w:pPr>
      <w:r>
        <w:rPr>
          <w:sz w:val="24"/>
          <w:szCs w:val="24"/>
        </w:rPr>
        <w:t>Développer un point de vue répondant à la problématique</w:t>
      </w:r>
    </w:p>
    <w:p w14:paraId="65A555FE" w14:textId="55CAAE75" w:rsidR="008417FC" w:rsidRDefault="008417FC" w:rsidP="008417FC">
      <w:pPr>
        <w:pStyle w:val="Paragraphedeliste"/>
        <w:numPr>
          <w:ilvl w:val="0"/>
          <w:numId w:val="3"/>
        </w:numPr>
        <w:rPr>
          <w:sz w:val="24"/>
          <w:szCs w:val="24"/>
        </w:rPr>
      </w:pPr>
      <w:r>
        <w:rPr>
          <w:sz w:val="24"/>
          <w:szCs w:val="24"/>
        </w:rPr>
        <w:t>Réfuter ce point de vue</w:t>
      </w:r>
    </w:p>
    <w:p w14:paraId="331701FC" w14:textId="13DC1C6E" w:rsidR="008417FC" w:rsidRDefault="008417FC" w:rsidP="008417FC">
      <w:pPr>
        <w:pStyle w:val="Paragraphedeliste"/>
        <w:numPr>
          <w:ilvl w:val="0"/>
          <w:numId w:val="3"/>
        </w:numPr>
        <w:rPr>
          <w:sz w:val="24"/>
          <w:szCs w:val="24"/>
        </w:rPr>
      </w:pPr>
      <w:r>
        <w:rPr>
          <w:sz w:val="24"/>
          <w:szCs w:val="24"/>
        </w:rPr>
        <w:t>Exprimer son opinion personnelle</w:t>
      </w:r>
    </w:p>
    <w:p w14:paraId="34E390B2" w14:textId="1932DF0C" w:rsidR="00760F1B" w:rsidRDefault="00760F1B" w:rsidP="00494A96">
      <w:pPr>
        <w:rPr>
          <w:sz w:val="24"/>
          <w:szCs w:val="24"/>
        </w:rPr>
      </w:pPr>
    </w:p>
    <w:p w14:paraId="4FA395CB" w14:textId="77777777" w:rsidR="00760F1B" w:rsidRDefault="00760F1B" w:rsidP="00494A96">
      <w:pPr>
        <w:rPr>
          <w:sz w:val="24"/>
          <w:szCs w:val="24"/>
        </w:rPr>
      </w:pPr>
    </w:p>
    <w:p w14:paraId="2025AB3E" w14:textId="64099370" w:rsidR="00494A96" w:rsidRPr="009F7D29" w:rsidRDefault="00494A96" w:rsidP="00494A9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cstheme="minorHAnsi"/>
          <w:b/>
          <w:sz w:val="28"/>
          <w:szCs w:val="28"/>
        </w:rPr>
      </w:pPr>
      <w:r w:rsidRPr="009F7D29">
        <w:rPr>
          <w:rFonts w:cstheme="minorHAnsi"/>
          <w:b/>
          <w:sz w:val="28"/>
          <w:szCs w:val="28"/>
        </w:rPr>
        <w:lastRenderedPageBreak/>
        <w:t xml:space="preserve">Fiche </w:t>
      </w:r>
      <w:r w:rsidR="009F7D29" w:rsidRPr="009F7D29">
        <w:rPr>
          <w:rFonts w:cstheme="minorHAnsi"/>
          <w:b/>
          <w:sz w:val="28"/>
          <w:szCs w:val="28"/>
        </w:rPr>
        <w:t>r</w:t>
      </w:r>
      <w:r w:rsidRPr="009F7D29">
        <w:rPr>
          <w:rFonts w:cstheme="minorHAnsi"/>
          <w:b/>
          <w:sz w:val="28"/>
          <w:szCs w:val="28"/>
        </w:rPr>
        <w:t>essource : Comment réussir un écrit délibératif</w:t>
      </w:r>
    </w:p>
    <w:p w14:paraId="39CACDD5" w14:textId="77777777" w:rsidR="00494A96" w:rsidRPr="009F7D29" w:rsidRDefault="00494A96" w:rsidP="00494A96">
      <w:pPr>
        <w:spacing w:after="200" w:line="276" w:lineRule="auto"/>
        <w:contextualSpacing/>
        <w:rPr>
          <w:rFonts w:eastAsia="Calibri" w:cstheme="minorHAnsi"/>
          <w:b/>
          <w:sz w:val="24"/>
          <w:szCs w:val="24"/>
          <w:u w:val="single"/>
        </w:rPr>
        <w:sectPr w:rsidR="00494A96" w:rsidRPr="009F7D29">
          <w:headerReference w:type="default" r:id="rId7"/>
          <w:footerReference w:type="default" r:id="rId8"/>
          <w:pgSz w:w="11906" w:h="16838"/>
          <w:pgMar w:top="1417" w:right="1417" w:bottom="1417" w:left="1417" w:header="708" w:footer="708" w:gutter="0"/>
          <w:cols w:space="708"/>
          <w:docGrid w:linePitch="360"/>
        </w:sectPr>
      </w:pPr>
    </w:p>
    <w:p w14:paraId="05941853" w14:textId="77777777" w:rsidR="00494A96" w:rsidRPr="009F7D29" w:rsidRDefault="00494A96" w:rsidP="00494A96">
      <w:pPr>
        <w:spacing w:after="200" w:line="276" w:lineRule="auto"/>
        <w:contextualSpacing/>
        <w:rPr>
          <w:rFonts w:eastAsia="Calibri" w:cstheme="minorHAnsi"/>
          <w:b/>
          <w:sz w:val="24"/>
          <w:szCs w:val="24"/>
          <w:u w:val="single"/>
        </w:rPr>
      </w:pPr>
    </w:p>
    <w:p w14:paraId="5C179F3D" w14:textId="211A35F1" w:rsidR="00494A96" w:rsidRPr="00494A96" w:rsidRDefault="00494A96" w:rsidP="00494A96">
      <w:pPr>
        <w:spacing w:after="200" w:line="276" w:lineRule="auto"/>
        <w:contextualSpacing/>
        <w:rPr>
          <w:rFonts w:eastAsia="Calibri" w:cstheme="minorHAnsi"/>
          <w:b/>
          <w:sz w:val="24"/>
          <w:szCs w:val="24"/>
        </w:rPr>
      </w:pPr>
      <w:r w:rsidRPr="00494A96">
        <w:rPr>
          <w:rFonts w:eastAsia="Calibri" w:cstheme="minorHAnsi"/>
          <w:b/>
          <w:sz w:val="24"/>
          <w:szCs w:val="24"/>
          <w:u w:val="single"/>
        </w:rPr>
        <w:t>Définition</w:t>
      </w:r>
      <w:r w:rsidRPr="00494A96">
        <w:rPr>
          <w:rFonts w:eastAsia="Calibri" w:cstheme="minorHAnsi"/>
          <w:b/>
          <w:sz w:val="24"/>
          <w:szCs w:val="24"/>
        </w:rPr>
        <w:t xml:space="preserve"> : </w:t>
      </w:r>
    </w:p>
    <w:p w14:paraId="1144DAED" w14:textId="77777777" w:rsidR="00494A96" w:rsidRPr="00494A96" w:rsidRDefault="00494A96" w:rsidP="00494A96">
      <w:pPr>
        <w:spacing w:after="200" w:line="276" w:lineRule="auto"/>
        <w:contextualSpacing/>
        <w:jc w:val="both"/>
        <w:rPr>
          <w:rFonts w:eastAsia="Calibri" w:cstheme="minorHAnsi"/>
          <w:sz w:val="24"/>
          <w:szCs w:val="24"/>
        </w:rPr>
      </w:pPr>
    </w:p>
    <w:p w14:paraId="198F81EE" w14:textId="24A1ED35" w:rsidR="00494A96" w:rsidRPr="00494A96" w:rsidRDefault="00494A96" w:rsidP="00494A96">
      <w:pPr>
        <w:spacing w:after="200" w:line="276" w:lineRule="auto"/>
        <w:contextualSpacing/>
        <w:jc w:val="both"/>
        <w:rPr>
          <w:rFonts w:eastAsia="Calibri" w:cstheme="minorHAnsi"/>
          <w:sz w:val="24"/>
          <w:szCs w:val="24"/>
        </w:rPr>
      </w:pPr>
      <w:r w:rsidRPr="00494A96">
        <w:rPr>
          <w:rFonts w:eastAsia="Calibri" w:cstheme="minorHAnsi"/>
          <w:sz w:val="24"/>
          <w:szCs w:val="24"/>
        </w:rPr>
        <w:t xml:space="preserve">La délibération est </w:t>
      </w:r>
      <w:r w:rsidRPr="00494A96">
        <w:rPr>
          <w:rFonts w:eastAsia="Calibri" w:cstheme="minorHAnsi"/>
          <w:b/>
          <w:sz w:val="24"/>
          <w:szCs w:val="24"/>
        </w:rPr>
        <w:t>une situation d’argumentation</w:t>
      </w:r>
      <w:r w:rsidRPr="00494A96">
        <w:rPr>
          <w:rFonts w:eastAsia="Calibri" w:cstheme="minorHAnsi"/>
          <w:sz w:val="24"/>
          <w:szCs w:val="24"/>
        </w:rPr>
        <w:t xml:space="preserve"> dans laquelle, au début de la discussion, le locuteur n’a pas de position arrêtée. Il hésite et confronte </w:t>
      </w:r>
      <w:r w:rsidRPr="00494A96">
        <w:rPr>
          <w:rFonts w:eastAsia="Calibri" w:cstheme="minorHAnsi"/>
          <w:b/>
          <w:sz w:val="24"/>
          <w:szCs w:val="24"/>
        </w:rPr>
        <w:t>les arguments « pour » et « contre »</w:t>
      </w:r>
      <w:r w:rsidRPr="00494A96">
        <w:rPr>
          <w:rFonts w:eastAsia="Calibri" w:cstheme="minorHAnsi"/>
          <w:sz w:val="24"/>
          <w:szCs w:val="24"/>
        </w:rPr>
        <w:t xml:space="preserve"> dans le but de prendre position sur le sujet discuté.</w:t>
      </w:r>
    </w:p>
    <w:p w14:paraId="4DB99E2F" w14:textId="77777777" w:rsidR="00494A96" w:rsidRPr="009F7D29" w:rsidRDefault="00494A96" w:rsidP="00494A96">
      <w:pPr>
        <w:spacing w:after="200" w:line="276" w:lineRule="auto"/>
        <w:contextualSpacing/>
        <w:rPr>
          <w:rFonts w:eastAsia="Calibri" w:cstheme="minorHAnsi"/>
          <w:b/>
          <w:sz w:val="24"/>
          <w:szCs w:val="24"/>
          <w:u w:val="single"/>
        </w:rPr>
      </w:pPr>
    </w:p>
    <w:p w14:paraId="3178340B" w14:textId="1D75DD5B" w:rsidR="00494A96" w:rsidRPr="00494A96" w:rsidRDefault="00494A96" w:rsidP="00494A96">
      <w:pPr>
        <w:spacing w:after="200" w:line="276" w:lineRule="auto"/>
        <w:contextualSpacing/>
        <w:rPr>
          <w:rFonts w:eastAsia="Calibri" w:cstheme="minorHAnsi"/>
          <w:b/>
          <w:sz w:val="24"/>
          <w:szCs w:val="24"/>
        </w:rPr>
      </w:pPr>
      <w:r w:rsidRPr="00494A96">
        <w:rPr>
          <w:rFonts w:eastAsia="Calibri" w:cstheme="minorHAnsi"/>
          <w:b/>
          <w:sz w:val="24"/>
          <w:szCs w:val="24"/>
          <w:u w:val="single"/>
        </w:rPr>
        <w:t>Les outils de la délibération</w:t>
      </w:r>
      <w:r w:rsidRPr="00494A96">
        <w:rPr>
          <w:rFonts w:eastAsia="Calibri" w:cstheme="minorHAnsi"/>
          <w:b/>
          <w:sz w:val="24"/>
          <w:szCs w:val="24"/>
        </w:rPr>
        <w:t> :</w:t>
      </w:r>
    </w:p>
    <w:p w14:paraId="6B7166C1" w14:textId="77777777" w:rsidR="00494A96" w:rsidRPr="00494A96" w:rsidRDefault="00494A96" w:rsidP="00494A96">
      <w:pPr>
        <w:numPr>
          <w:ilvl w:val="0"/>
          <w:numId w:val="4"/>
        </w:numPr>
        <w:spacing w:after="200" w:line="276" w:lineRule="auto"/>
        <w:contextualSpacing/>
        <w:rPr>
          <w:rFonts w:eastAsia="Calibri" w:cstheme="minorHAnsi"/>
          <w:sz w:val="24"/>
          <w:szCs w:val="24"/>
        </w:rPr>
      </w:pPr>
      <w:r w:rsidRPr="00494A96">
        <w:rPr>
          <w:rFonts w:eastAsia="Calibri" w:cstheme="minorHAnsi"/>
          <w:sz w:val="24"/>
          <w:szCs w:val="24"/>
        </w:rPr>
        <w:t>Le lexique</w:t>
      </w:r>
    </w:p>
    <w:p w14:paraId="787FF55E" w14:textId="77777777" w:rsidR="00494A96" w:rsidRPr="00494A96" w:rsidRDefault="00494A96" w:rsidP="00494A96">
      <w:pPr>
        <w:numPr>
          <w:ilvl w:val="0"/>
          <w:numId w:val="4"/>
        </w:numPr>
        <w:spacing w:after="200" w:line="276" w:lineRule="auto"/>
        <w:contextualSpacing/>
        <w:rPr>
          <w:rFonts w:eastAsia="Calibri" w:cstheme="minorHAnsi"/>
          <w:sz w:val="24"/>
          <w:szCs w:val="24"/>
        </w:rPr>
      </w:pPr>
      <w:r w:rsidRPr="00494A96">
        <w:rPr>
          <w:rFonts w:eastAsia="Calibri" w:cstheme="minorHAnsi"/>
          <w:sz w:val="24"/>
          <w:szCs w:val="24"/>
        </w:rPr>
        <w:t>La ponctuation</w:t>
      </w:r>
    </w:p>
    <w:p w14:paraId="5FF50FB5" w14:textId="77777777" w:rsidR="00494A96" w:rsidRPr="00494A96" w:rsidRDefault="00494A96" w:rsidP="00494A96">
      <w:pPr>
        <w:numPr>
          <w:ilvl w:val="0"/>
          <w:numId w:val="4"/>
        </w:numPr>
        <w:spacing w:after="200" w:line="276" w:lineRule="auto"/>
        <w:contextualSpacing/>
        <w:rPr>
          <w:rFonts w:eastAsia="Calibri" w:cstheme="minorHAnsi"/>
          <w:sz w:val="24"/>
          <w:szCs w:val="24"/>
        </w:rPr>
      </w:pPr>
      <w:r w:rsidRPr="00494A96">
        <w:rPr>
          <w:rFonts w:eastAsia="Calibri" w:cstheme="minorHAnsi"/>
          <w:sz w:val="24"/>
          <w:szCs w:val="24"/>
        </w:rPr>
        <w:t>La concession</w:t>
      </w:r>
    </w:p>
    <w:p w14:paraId="576876A2" w14:textId="77777777" w:rsidR="00494A96" w:rsidRPr="00494A96" w:rsidRDefault="00494A96" w:rsidP="00494A96">
      <w:pPr>
        <w:numPr>
          <w:ilvl w:val="0"/>
          <w:numId w:val="4"/>
        </w:numPr>
        <w:spacing w:after="200" w:line="276" w:lineRule="auto"/>
        <w:contextualSpacing/>
        <w:rPr>
          <w:rFonts w:eastAsia="Calibri" w:cstheme="minorHAnsi"/>
          <w:sz w:val="24"/>
          <w:szCs w:val="24"/>
        </w:rPr>
      </w:pPr>
      <w:r w:rsidRPr="00494A96">
        <w:rPr>
          <w:rFonts w:eastAsia="Calibri" w:cstheme="minorHAnsi"/>
          <w:sz w:val="24"/>
          <w:szCs w:val="24"/>
        </w:rPr>
        <w:t>L’hypothèse</w:t>
      </w:r>
    </w:p>
    <w:p w14:paraId="5D9C038F" w14:textId="77777777" w:rsidR="00494A96" w:rsidRPr="00494A96" w:rsidRDefault="00494A96" w:rsidP="00494A96">
      <w:pPr>
        <w:numPr>
          <w:ilvl w:val="0"/>
          <w:numId w:val="4"/>
        </w:numPr>
        <w:spacing w:after="200" w:line="276" w:lineRule="auto"/>
        <w:contextualSpacing/>
        <w:rPr>
          <w:rFonts w:eastAsia="Calibri" w:cstheme="minorHAnsi"/>
          <w:sz w:val="24"/>
          <w:szCs w:val="24"/>
        </w:rPr>
      </w:pPr>
      <w:r w:rsidRPr="00494A96">
        <w:rPr>
          <w:rFonts w:eastAsia="Calibri" w:cstheme="minorHAnsi"/>
          <w:sz w:val="24"/>
          <w:szCs w:val="24"/>
        </w:rPr>
        <w:t>La cause et la conséquence</w:t>
      </w:r>
    </w:p>
    <w:p w14:paraId="45417591" w14:textId="77777777" w:rsidR="00494A96" w:rsidRPr="00494A96" w:rsidRDefault="00494A96" w:rsidP="00494A96">
      <w:pPr>
        <w:numPr>
          <w:ilvl w:val="0"/>
          <w:numId w:val="4"/>
        </w:numPr>
        <w:spacing w:after="200" w:line="276" w:lineRule="auto"/>
        <w:contextualSpacing/>
        <w:rPr>
          <w:rFonts w:eastAsia="Calibri" w:cstheme="minorHAnsi"/>
          <w:sz w:val="24"/>
          <w:szCs w:val="24"/>
        </w:rPr>
      </w:pPr>
      <w:r w:rsidRPr="00494A96">
        <w:rPr>
          <w:rFonts w:eastAsia="Calibri" w:cstheme="minorHAnsi"/>
          <w:sz w:val="24"/>
          <w:szCs w:val="24"/>
        </w:rPr>
        <w:t>L’énumération</w:t>
      </w:r>
    </w:p>
    <w:p w14:paraId="2C58B9F3" w14:textId="77777777" w:rsidR="00494A96" w:rsidRPr="009F7D29" w:rsidRDefault="00494A96" w:rsidP="00494A96">
      <w:pPr>
        <w:rPr>
          <w:rFonts w:cstheme="minorHAnsi"/>
          <w:sz w:val="24"/>
          <w:szCs w:val="24"/>
        </w:rPr>
        <w:sectPr w:rsidR="00494A96" w:rsidRPr="009F7D29" w:rsidSect="00494A96">
          <w:type w:val="continuous"/>
          <w:pgSz w:w="11906" w:h="16838"/>
          <w:pgMar w:top="1417" w:right="1417" w:bottom="1417" w:left="1417" w:header="708" w:footer="708" w:gutter="0"/>
          <w:cols w:num="2" w:space="708"/>
          <w:docGrid w:linePitch="360"/>
        </w:sectPr>
      </w:pPr>
    </w:p>
    <w:p w14:paraId="2F348440" w14:textId="6B6DB6D4" w:rsidR="00494A96" w:rsidRPr="009F7D29" w:rsidRDefault="00A83FFF" w:rsidP="00494A96">
      <w:pPr>
        <w:rPr>
          <w:rFonts w:cstheme="minorHAnsi"/>
          <w:sz w:val="24"/>
          <w:szCs w:val="24"/>
        </w:rPr>
      </w:pPr>
      <w:r>
        <w:rPr>
          <w:rFonts w:cstheme="minorHAnsi"/>
          <w:sz w:val="24"/>
          <w:szCs w:val="24"/>
        </w:rPr>
        <w:pict w14:anchorId="6EB21B2C">
          <v:rect id="_x0000_i1026" style="width:0;height:1.5pt" o:hralign="center" o:hrstd="t" o:hr="t" fillcolor="#a0a0a0" stroked="f"/>
        </w:pict>
      </w:r>
    </w:p>
    <w:p w14:paraId="67F3418A" w14:textId="77777777" w:rsidR="00494A96" w:rsidRPr="009F7D29" w:rsidRDefault="00494A96" w:rsidP="00494A96">
      <w:pPr>
        <w:jc w:val="center"/>
        <w:rPr>
          <w:rFonts w:cstheme="minorHAnsi"/>
          <w:sz w:val="24"/>
          <w:szCs w:val="24"/>
        </w:rPr>
      </w:pPr>
      <w:r w:rsidRPr="009F7D29">
        <w:rPr>
          <w:rFonts w:cstheme="minorHAnsi"/>
          <w:b/>
          <w:sz w:val="24"/>
          <w:szCs w:val="24"/>
        </w:rPr>
        <w:t xml:space="preserve">Délibérer </w:t>
      </w:r>
      <w:r w:rsidRPr="009F7D29">
        <w:rPr>
          <w:rFonts w:cstheme="minorHAnsi"/>
          <w:sz w:val="24"/>
          <w:szCs w:val="24"/>
        </w:rPr>
        <w:t>c’est donc …</w:t>
      </w:r>
      <w:r w:rsidRPr="009F7D29">
        <w:rPr>
          <w:rFonts w:cstheme="minorHAnsi"/>
          <w:b/>
          <w:sz w:val="24"/>
          <w:szCs w:val="24"/>
        </w:rPr>
        <w:t>argumenter</w:t>
      </w:r>
      <w:r w:rsidRPr="009F7D29">
        <w:rPr>
          <w:rFonts w:cstheme="minorHAnsi"/>
          <w:sz w:val="24"/>
          <w:szCs w:val="24"/>
        </w:rPr>
        <w:t>… dans le but de prendre une …</w:t>
      </w:r>
      <w:r w:rsidRPr="009F7D29">
        <w:rPr>
          <w:rFonts w:cstheme="minorHAnsi"/>
          <w:b/>
          <w:sz w:val="24"/>
          <w:szCs w:val="24"/>
        </w:rPr>
        <w:t>décision</w:t>
      </w:r>
      <w:r w:rsidRPr="009F7D29">
        <w:rPr>
          <w:rFonts w:cstheme="minorHAnsi"/>
          <w:sz w:val="24"/>
          <w:szCs w:val="24"/>
        </w:rPr>
        <w:t>…</w:t>
      </w:r>
    </w:p>
    <w:p w14:paraId="6B0BC552" w14:textId="32730E33" w:rsidR="00494A96" w:rsidRPr="009F7D29" w:rsidRDefault="00A83FFF" w:rsidP="00494A96">
      <w:pPr>
        <w:rPr>
          <w:rFonts w:cstheme="minorHAnsi"/>
          <w:sz w:val="24"/>
          <w:szCs w:val="24"/>
        </w:rPr>
      </w:pPr>
      <w:r>
        <w:rPr>
          <w:rFonts w:cstheme="minorHAnsi"/>
          <w:sz w:val="24"/>
          <w:szCs w:val="24"/>
        </w:rPr>
        <w:pict w14:anchorId="7135678C">
          <v:rect id="_x0000_i1027" style="width:0;height:1.5pt" o:hralign="center" o:hrstd="t" o:hr="t" fillcolor="#a0a0a0" stroked="f"/>
        </w:pict>
      </w:r>
    </w:p>
    <w:p w14:paraId="6E55D0F1" w14:textId="2DE17DB7" w:rsidR="00494A96" w:rsidRPr="009F7D29" w:rsidRDefault="00494A96" w:rsidP="009F7D29">
      <w:pPr>
        <w:contextualSpacing/>
        <w:rPr>
          <w:rFonts w:cstheme="minorHAnsi"/>
          <w:sz w:val="28"/>
          <w:szCs w:val="28"/>
        </w:rPr>
      </w:pPr>
      <w:r w:rsidRPr="009F7D29">
        <w:rPr>
          <w:rFonts w:cstheme="minorHAnsi"/>
          <w:b/>
          <w:sz w:val="28"/>
          <w:szCs w:val="28"/>
          <w:u w:val="single"/>
        </w:rPr>
        <w:t>La justification de son choix</w:t>
      </w:r>
      <w:r w:rsidRPr="009F7D29">
        <w:rPr>
          <w:rFonts w:cstheme="minorHAnsi"/>
          <w:b/>
          <w:sz w:val="28"/>
          <w:szCs w:val="28"/>
        </w:rPr>
        <w:t> :</w:t>
      </w:r>
      <w:r w:rsidRPr="009F7D29">
        <w:rPr>
          <w:rFonts w:cstheme="minorHAnsi"/>
          <w:sz w:val="28"/>
          <w:szCs w:val="28"/>
        </w:rPr>
        <w:t xml:space="preserve"> </w:t>
      </w:r>
    </w:p>
    <w:p w14:paraId="3EA0B098" w14:textId="77777777" w:rsidR="009F7D29" w:rsidRPr="009F7D29" w:rsidRDefault="009F7D29" w:rsidP="009F7D29">
      <w:pPr>
        <w:contextualSpacing/>
        <w:rPr>
          <w:rFonts w:cstheme="minorHAnsi"/>
          <w:sz w:val="24"/>
          <w:szCs w:val="24"/>
        </w:rPr>
      </w:pPr>
    </w:p>
    <w:p w14:paraId="7125E388" w14:textId="35A38C43" w:rsidR="00494A96" w:rsidRPr="009F7D29" w:rsidRDefault="00494A96" w:rsidP="009F7D29">
      <w:pPr>
        <w:contextualSpacing/>
        <w:jc w:val="both"/>
        <w:rPr>
          <w:rFonts w:cstheme="minorHAnsi"/>
          <w:sz w:val="24"/>
          <w:szCs w:val="24"/>
        </w:rPr>
      </w:pPr>
      <w:r w:rsidRPr="009F7D29">
        <w:rPr>
          <w:rFonts w:cstheme="minorHAnsi"/>
          <w:sz w:val="24"/>
          <w:szCs w:val="24"/>
        </w:rPr>
        <w:t>Avant d’affirmer votre propre point de vue et justifier de votre choix, il s’agit de passer en revue des arguments en faveur de la question posée et des arguments contre.</w:t>
      </w:r>
    </w:p>
    <w:p w14:paraId="5E48C665" w14:textId="77777777" w:rsidR="009F7D29" w:rsidRPr="009F7D29" w:rsidRDefault="009F7D29" w:rsidP="009F7D29">
      <w:pPr>
        <w:contextualSpacing/>
        <w:jc w:val="both"/>
        <w:rPr>
          <w:rFonts w:cstheme="minorHAnsi"/>
          <w:sz w:val="24"/>
          <w:szCs w:val="24"/>
        </w:rPr>
      </w:pPr>
    </w:p>
    <w:p w14:paraId="1545FE56" w14:textId="77777777" w:rsidR="00494A96" w:rsidRPr="009F7D29" w:rsidRDefault="00494A96" w:rsidP="009F7D29">
      <w:pPr>
        <w:contextualSpacing/>
        <w:jc w:val="both"/>
        <w:rPr>
          <w:rFonts w:cstheme="minorHAnsi"/>
          <w:sz w:val="24"/>
          <w:szCs w:val="24"/>
        </w:rPr>
      </w:pPr>
      <w:r w:rsidRPr="009F7D29">
        <w:rPr>
          <w:rFonts w:cstheme="minorHAnsi"/>
          <w:sz w:val="24"/>
          <w:szCs w:val="24"/>
        </w:rPr>
        <w:t xml:space="preserve">Ensuite, vous devez exprimer votre choix personnel et défendre votre point de vue. </w:t>
      </w:r>
      <w:r w:rsidRPr="009F7D29">
        <w:rPr>
          <w:rFonts w:cstheme="minorHAnsi"/>
          <w:b/>
          <w:sz w:val="24"/>
          <w:szCs w:val="24"/>
        </w:rPr>
        <w:t>Ce choix doit être clairement exprimé</w:t>
      </w:r>
      <w:r w:rsidRPr="009F7D29">
        <w:rPr>
          <w:rFonts w:cstheme="minorHAnsi"/>
          <w:sz w:val="24"/>
          <w:szCs w:val="24"/>
        </w:rPr>
        <w:t xml:space="preserve"> afin d’être bien compris par le destinataire. Pour cela, vous devez apporter </w:t>
      </w:r>
      <w:r w:rsidRPr="009F7D29">
        <w:rPr>
          <w:rFonts w:cstheme="minorHAnsi"/>
          <w:b/>
          <w:sz w:val="24"/>
          <w:szCs w:val="24"/>
        </w:rPr>
        <w:t>des arguments logiques et organisés</w:t>
      </w:r>
      <w:r w:rsidRPr="009F7D29">
        <w:rPr>
          <w:rFonts w:cstheme="minorHAnsi"/>
          <w:sz w:val="24"/>
          <w:szCs w:val="24"/>
        </w:rPr>
        <w:t>.</w:t>
      </w:r>
    </w:p>
    <w:p w14:paraId="02F4932C" w14:textId="77777777" w:rsidR="00494A96" w:rsidRPr="009F7D29" w:rsidRDefault="00494A96" w:rsidP="00494A96">
      <w:pPr>
        <w:rPr>
          <w:rFonts w:cstheme="minorHAnsi"/>
          <w:sz w:val="24"/>
          <w:szCs w:val="24"/>
        </w:rPr>
      </w:pPr>
    </w:p>
    <w:p w14:paraId="606E01B0" w14:textId="77777777" w:rsidR="00494A96" w:rsidRPr="009F7D29" w:rsidRDefault="00494A96" w:rsidP="00494A96">
      <w:pPr>
        <w:contextualSpacing/>
        <w:rPr>
          <w:rFonts w:cstheme="minorHAnsi"/>
          <w:b/>
          <w:sz w:val="28"/>
          <w:szCs w:val="28"/>
        </w:rPr>
      </w:pPr>
      <w:r w:rsidRPr="009F7D29">
        <w:rPr>
          <w:rFonts w:cstheme="minorHAnsi"/>
          <w:b/>
          <w:sz w:val="28"/>
          <w:szCs w:val="28"/>
          <w:u w:val="single"/>
        </w:rPr>
        <w:t>La méthode pour délibérer</w:t>
      </w:r>
      <w:r w:rsidRPr="009F7D29">
        <w:rPr>
          <w:rFonts w:cstheme="minorHAnsi"/>
          <w:b/>
          <w:sz w:val="28"/>
          <w:szCs w:val="28"/>
        </w:rPr>
        <w:t xml:space="preserve"> : </w:t>
      </w:r>
    </w:p>
    <w:p w14:paraId="774395F3" w14:textId="77777777" w:rsidR="00494A96" w:rsidRPr="009F7D29" w:rsidRDefault="00494A96" w:rsidP="00494A96">
      <w:pPr>
        <w:pStyle w:val="Paragraphedeliste"/>
        <w:numPr>
          <w:ilvl w:val="0"/>
          <w:numId w:val="4"/>
        </w:numPr>
        <w:spacing w:after="200" w:line="276" w:lineRule="auto"/>
        <w:jc w:val="both"/>
        <w:rPr>
          <w:rFonts w:cstheme="minorHAnsi"/>
          <w:sz w:val="24"/>
          <w:szCs w:val="24"/>
        </w:rPr>
      </w:pPr>
      <w:r w:rsidRPr="009F7D29">
        <w:rPr>
          <w:rFonts w:cstheme="minorHAnsi"/>
          <w:sz w:val="24"/>
          <w:szCs w:val="24"/>
        </w:rPr>
        <w:t>Il faut d’abord repérer le thème du débat ainsi que les points de vue possibles.</w:t>
      </w:r>
    </w:p>
    <w:p w14:paraId="76DC8362" w14:textId="77777777" w:rsidR="00494A96" w:rsidRPr="009F7D29" w:rsidRDefault="00494A96" w:rsidP="00494A96">
      <w:pPr>
        <w:pStyle w:val="Paragraphedeliste"/>
        <w:numPr>
          <w:ilvl w:val="0"/>
          <w:numId w:val="4"/>
        </w:numPr>
        <w:spacing w:after="200" w:line="276" w:lineRule="auto"/>
        <w:jc w:val="both"/>
        <w:rPr>
          <w:rFonts w:cstheme="minorHAnsi"/>
          <w:sz w:val="24"/>
          <w:szCs w:val="24"/>
        </w:rPr>
      </w:pPr>
      <w:r w:rsidRPr="009F7D29">
        <w:rPr>
          <w:rFonts w:cstheme="minorHAnsi"/>
          <w:b/>
          <w:sz w:val="24"/>
          <w:szCs w:val="24"/>
        </w:rPr>
        <w:t>L’introduction</w:t>
      </w:r>
      <w:r w:rsidRPr="009F7D29">
        <w:rPr>
          <w:rFonts w:cstheme="minorHAnsi"/>
          <w:sz w:val="24"/>
          <w:szCs w:val="24"/>
        </w:rPr>
        <w:t xml:space="preserve"> explique le thème de l’argumentation puis reprend la question posée par le sujet.</w:t>
      </w:r>
    </w:p>
    <w:p w14:paraId="04A94D67" w14:textId="77777777" w:rsidR="00494A96" w:rsidRPr="009F7D29" w:rsidRDefault="00494A96" w:rsidP="00494A96">
      <w:pPr>
        <w:pStyle w:val="Paragraphedeliste"/>
        <w:numPr>
          <w:ilvl w:val="0"/>
          <w:numId w:val="4"/>
        </w:numPr>
        <w:spacing w:after="200" w:line="276" w:lineRule="auto"/>
        <w:jc w:val="both"/>
        <w:rPr>
          <w:rFonts w:cstheme="minorHAnsi"/>
          <w:sz w:val="24"/>
          <w:szCs w:val="24"/>
        </w:rPr>
      </w:pPr>
      <w:r w:rsidRPr="009F7D29">
        <w:rPr>
          <w:rFonts w:cstheme="minorHAnsi"/>
          <w:b/>
          <w:sz w:val="24"/>
          <w:szCs w:val="24"/>
        </w:rPr>
        <w:t>La première partie du développement</w:t>
      </w:r>
      <w:r w:rsidRPr="009F7D29">
        <w:rPr>
          <w:rFonts w:cstheme="minorHAnsi"/>
          <w:sz w:val="24"/>
          <w:szCs w:val="24"/>
        </w:rPr>
        <w:t xml:space="preserve"> doit expliquer l’un des points de points de vue proposés par le sujet, celui avec lequel on est le plus en accord. On développe à l’aide des arguments et des exemples.</w:t>
      </w:r>
    </w:p>
    <w:p w14:paraId="6E0B1333" w14:textId="68684B00" w:rsidR="00494A96" w:rsidRDefault="00494A96" w:rsidP="00494A96">
      <w:pPr>
        <w:pStyle w:val="Paragraphedeliste"/>
        <w:numPr>
          <w:ilvl w:val="0"/>
          <w:numId w:val="4"/>
        </w:numPr>
        <w:spacing w:after="200" w:line="276" w:lineRule="auto"/>
        <w:jc w:val="both"/>
        <w:rPr>
          <w:rFonts w:cstheme="minorHAnsi"/>
          <w:sz w:val="24"/>
          <w:szCs w:val="24"/>
        </w:rPr>
      </w:pPr>
      <w:r w:rsidRPr="009F7D29">
        <w:rPr>
          <w:rFonts w:cstheme="minorHAnsi"/>
          <w:b/>
          <w:sz w:val="24"/>
          <w:szCs w:val="24"/>
        </w:rPr>
        <w:t>La deuxième partie du développement</w:t>
      </w:r>
      <w:r w:rsidRPr="009F7D29">
        <w:rPr>
          <w:rFonts w:cstheme="minorHAnsi"/>
          <w:sz w:val="24"/>
          <w:szCs w:val="24"/>
        </w:rPr>
        <w:t xml:space="preserve"> doit nuancer ou même parfois critiquer le point de vue de la première partie. On s’appuie également sur des arguments et des exemples.</w:t>
      </w:r>
    </w:p>
    <w:p w14:paraId="04121BEA" w14:textId="0CFF4B7E" w:rsidR="009153CF" w:rsidRPr="009F7D29" w:rsidRDefault="009153CF" w:rsidP="00494A96">
      <w:pPr>
        <w:pStyle w:val="Paragraphedeliste"/>
        <w:numPr>
          <w:ilvl w:val="0"/>
          <w:numId w:val="4"/>
        </w:numPr>
        <w:spacing w:after="200" w:line="276" w:lineRule="auto"/>
        <w:jc w:val="both"/>
        <w:rPr>
          <w:rFonts w:cstheme="minorHAnsi"/>
          <w:sz w:val="24"/>
          <w:szCs w:val="24"/>
        </w:rPr>
      </w:pPr>
      <w:r>
        <w:rPr>
          <w:rFonts w:cstheme="minorHAnsi"/>
          <w:b/>
          <w:sz w:val="24"/>
          <w:szCs w:val="24"/>
        </w:rPr>
        <w:t xml:space="preserve">En conclusion, </w:t>
      </w:r>
      <w:r>
        <w:rPr>
          <w:rFonts w:cstheme="minorHAnsi"/>
          <w:bCs/>
          <w:sz w:val="24"/>
          <w:szCs w:val="24"/>
        </w:rPr>
        <w:t xml:space="preserve">vous exprimez votre point de vue afin de répondre à la question posée. </w:t>
      </w:r>
    </w:p>
    <w:p w14:paraId="1E6AF9A5" w14:textId="38FFD034" w:rsidR="009F7D29" w:rsidRDefault="009F7D29" w:rsidP="00E957BC">
      <w:pPr>
        <w:jc w:val="both"/>
        <w:rPr>
          <w:rFonts w:ascii="Times New Roman" w:hAnsi="Times New Roman" w:cs="Times New Roman"/>
          <w:b/>
          <w:sz w:val="28"/>
          <w:szCs w:val="28"/>
          <w:u w:val="single"/>
        </w:rPr>
      </w:pPr>
    </w:p>
    <w:p w14:paraId="48E333E8" w14:textId="77777777" w:rsidR="009153CF" w:rsidRDefault="009153CF" w:rsidP="00E957BC">
      <w:pPr>
        <w:jc w:val="both"/>
        <w:rPr>
          <w:rFonts w:ascii="Times New Roman" w:hAnsi="Times New Roman" w:cs="Times New Roman"/>
          <w:b/>
          <w:sz w:val="28"/>
          <w:szCs w:val="28"/>
          <w:u w:val="single"/>
        </w:rPr>
      </w:pPr>
    </w:p>
    <w:p w14:paraId="7B9E85F5" w14:textId="77777777" w:rsidR="009F7D29" w:rsidRDefault="009F7D29" w:rsidP="00E957BC">
      <w:pPr>
        <w:jc w:val="both"/>
        <w:rPr>
          <w:rFonts w:ascii="Times New Roman" w:hAnsi="Times New Roman" w:cs="Times New Roman"/>
          <w:b/>
          <w:sz w:val="28"/>
          <w:szCs w:val="28"/>
          <w:u w:val="single"/>
        </w:rPr>
      </w:pPr>
    </w:p>
    <w:p w14:paraId="5C0EEB3C" w14:textId="1D99DCE8" w:rsidR="00760F1B" w:rsidRPr="004E58DB" w:rsidRDefault="004E58DB" w:rsidP="00760F1B">
      <w:pPr>
        <w:contextualSpacing/>
        <w:rPr>
          <w:rFonts w:eastAsia="Times New Roman" w:cstheme="minorHAnsi"/>
          <w:b/>
          <w:sz w:val="24"/>
          <w:szCs w:val="24"/>
          <w:lang w:eastAsia="fr-FR"/>
        </w:rPr>
      </w:pPr>
      <w:r w:rsidRPr="004E58DB">
        <w:rPr>
          <w:rFonts w:eastAsia="Times New Roman" w:cstheme="minorHAnsi"/>
          <w:b/>
          <w:sz w:val="24"/>
          <w:szCs w:val="24"/>
          <w:lang w:eastAsia="fr-FR"/>
        </w:rPr>
        <w:t>Définition de</w:t>
      </w:r>
      <w:r>
        <w:rPr>
          <w:rFonts w:eastAsia="Times New Roman" w:cstheme="minorHAnsi"/>
          <w:b/>
          <w:sz w:val="24"/>
          <w:szCs w:val="24"/>
          <w:lang w:eastAsia="fr-FR"/>
        </w:rPr>
        <w:t xml:space="preserve"> l’épreuve ponctuelle de français</w:t>
      </w:r>
      <w:r w:rsidR="00760F1B" w:rsidRPr="004E58DB">
        <w:rPr>
          <w:rFonts w:eastAsia="Times New Roman" w:cstheme="minorHAnsi"/>
          <w:b/>
          <w:sz w:val="24"/>
          <w:szCs w:val="24"/>
          <w:lang w:eastAsia="fr-FR"/>
        </w:rPr>
        <w:t xml:space="preserve">, Bac Pro 2022 : </w:t>
      </w:r>
      <w:hyperlink r:id="rId9" w:history="1">
        <w:r w:rsidR="00760F1B" w:rsidRPr="004E58DB">
          <w:rPr>
            <w:rStyle w:val="Lienhypertexte"/>
            <w:rFonts w:eastAsia="Times New Roman" w:cstheme="minorHAnsi"/>
            <w:b/>
            <w:sz w:val="24"/>
            <w:szCs w:val="24"/>
            <w:lang w:eastAsia="fr-FR"/>
          </w:rPr>
          <w:t>https://www.legifrance.gouv.fr/loda/article_lc/LEGIARTI000042085002</w:t>
        </w:r>
      </w:hyperlink>
      <w:r w:rsidR="00760F1B" w:rsidRPr="004E58DB">
        <w:rPr>
          <w:rFonts w:eastAsia="Times New Roman" w:cstheme="minorHAnsi"/>
          <w:b/>
          <w:sz w:val="24"/>
          <w:szCs w:val="24"/>
          <w:lang w:eastAsia="fr-FR"/>
        </w:rPr>
        <w:t xml:space="preserve"> </w:t>
      </w:r>
    </w:p>
    <w:p w14:paraId="4B9C152F" w14:textId="77777777" w:rsidR="00760F1B" w:rsidRPr="004E58DB" w:rsidRDefault="00760F1B" w:rsidP="009F7D29">
      <w:pPr>
        <w:contextualSpacing/>
        <w:jc w:val="both"/>
        <w:rPr>
          <w:rFonts w:eastAsia="Times New Roman" w:cstheme="minorHAnsi"/>
          <w:b/>
          <w:sz w:val="24"/>
          <w:szCs w:val="24"/>
          <w:lang w:eastAsia="fr-FR"/>
        </w:rPr>
      </w:pPr>
    </w:p>
    <w:p w14:paraId="60C4780F" w14:textId="51B65CB2" w:rsidR="00E957BC" w:rsidRPr="009F7D29" w:rsidRDefault="00E957BC" w:rsidP="009F7D29">
      <w:pPr>
        <w:jc w:val="both"/>
        <w:rPr>
          <w:rFonts w:cstheme="minorHAnsi"/>
          <w:b/>
          <w:sz w:val="28"/>
          <w:szCs w:val="28"/>
        </w:rPr>
      </w:pPr>
      <w:r w:rsidRPr="009F7D29">
        <w:rPr>
          <w:rFonts w:cstheme="minorHAnsi"/>
          <w:b/>
          <w:sz w:val="28"/>
          <w:szCs w:val="28"/>
          <w:u w:val="single"/>
        </w:rPr>
        <w:t>Application</w:t>
      </w:r>
      <w:r w:rsidRPr="009F7D29">
        <w:rPr>
          <w:rFonts w:cstheme="minorHAnsi"/>
          <w:b/>
          <w:sz w:val="28"/>
          <w:szCs w:val="28"/>
        </w:rPr>
        <w:t xml:space="preserve"> : </w:t>
      </w:r>
    </w:p>
    <w:p w14:paraId="0F2978D1" w14:textId="77777777" w:rsidR="00E957BC" w:rsidRPr="009F7D29" w:rsidRDefault="00E957BC" w:rsidP="009F7D29">
      <w:pPr>
        <w:jc w:val="both"/>
        <w:rPr>
          <w:rFonts w:cstheme="minorHAnsi"/>
          <w:b/>
          <w:bCs/>
          <w:sz w:val="24"/>
          <w:szCs w:val="24"/>
        </w:rPr>
      </w:pPr>
      <w:r w:rsidRPr="009F7D29">
        <w:rPr>
          <w:rFonts w:cstheme="minorHAnsi"/>
          <w:b/>
          <w:bCs/>
          <w:sz w:val="24"/>
          <w:szCs w:val="24"/>
        </w:rPr>
        <w:t xml:space="preserve">Sujet : </w:t>
      </w:r>
    </w:p>
    <w:p w14:paraId="450CAF62" w14:textId="47192083" w:rsidR="00E957BC" w:rsidRPr="009F7D29" w:rsidRDefault="00E957BC" w:rsidP="009F7D29">
      <w:pPr>
        <w:jc w:val="both"/>
        <w:rPr>
          <w:rFonts w:cstheme="minorHAnsi"/>
          <w:b/>
          <w:bCs/>
          <w:sz w:val="24"/>
          <w:szCs w:val="24"/>
        </w:rPr>
      </w:pPr>
      <w:r w:rsidRPr="009F7D29">
        <w:rPr>
          <w:rFonts w:cstheme="minorHAnsi"/>
          <w:sz w:val="24"/>
          <w:szCs w:val="24"/>
        </w:rPr>
        <w:t>Selon vous, le jeu est-il toujours libérateur ? Vous répondrez à cette question dans un développement structuré et argumenté d’une quarantaine de lignes minimum en vous aidant des éléments du corpus, de</w:t>
      </w:r>
      <w:r w:rsidR="004E58DB">
        <w:rPr>
          <w:rFonts w:cstheme="minorHAnsi"/>
          <w:sz w:val="24"/>
          <w:szCs w:val="24"/>
        </w:rPr>
        <w:t>s</w:t>
      </w:r>
      <w:r w:rsidRPr="009F7D29">
        <w:rPr>
          <w:rFonts w:cstheme="minorHAnsi"/>
          <w:sz w:val="24"/>
          <w:szCs w:val="24"/>
        </w:rPr>
        <w:t xml:space="preserve"> </w:t>
      </w:r>
      <w:r w:rsidR="004E58DB">
        <w:rPr>
          <w:rFonts w:cstheme="minorHAnsi"/>
          <w:sz w:val="24"/>
          <w:szCs w:val="24"/>
        </w:rPr>
        <w:t xml:space="preserve">séances précédentes (l’utilisation du classeur est </w:t>
      </w:r>
      <w:proofErr w:type="gramStart"/>
      <w:r w:rsidR="004E58DB">
        <w:rPr>
          <w:rFonts w:cstheme="minorHAnsi"/>
          <w:sz w:val="24"/>
          <w:szCs w:val="24"/>
        </w:rPr>
        <w:t>autorisé</w:t>
      </w:r>
      <w:proofErr w:type="gramEnd"/>
      <w:r w:rsidR="004E58DB">
        <w:rPr>
          <w:rFonts w:cstheme="minorHAnsi"/>
          <w:sz w:val="24"/>
          <w:szCs w:val="24"/>
        </w:rPr>
        <w:t>)</w:t>
      </w:r>
      <w:r w:rsidRPr="009F7D29">
        <w:rPr>
          <w:rFonts w:cstheme="minorHAnsi"/>
          <w:sz w:val="24"/>
          <w:szCs w:val="24"/>
        </w:rPr>
        <w:t>, de votre culture et de votre expérience personnelle.</w:t>
      </w:r>
    </w:p>
    <w:p w14:paraId="12B12B0E" w14:textId="77777777" w:rsidR="00E957BC" w:rsidRPr="009F7D29" w:rsidRDefault="00E957BC" w:rsidP="009F7D29">
      <w:pPr>
        <w:jc w:val="both"/>
        <w:rPr>
          <w:rFonts w:cstheme="minorHAnsi"/>
          <w:sz w:val="24"/>
          <w:szCs w:val="24"/>
        </w:rPr>
      </w:pPr>
      <w:r w:rsidRPr="009F7D29">
        <w:rPr>
          <w:rFonts w:cstheme="minorHAnsi"/>
          <w:sz w:val="24"/>
          <w:szCs w:val="24"/>
        </w:rPr>
        <w:t>Il sera tenu compte des qualités de la langue (orthographe, syntaxe, lexique…), de la cohérence et de la pertinence du propos, de la justesse des arguments et de la mobilisation des éléments du corpus et des connaissances du candidat.</w:t>
      </w:r>
    </w:p>
    <w:p w14:paraId="1E0F41D6" w14:textId="77777777" w:rsidR="004D37AE" w:rsidRDefault="004D37AE">
      <w:pPr>
        <w:rPr>
          <w:sz w:val="24"/>
          <w:szCs w:val="24"/>
        </w:rPr>
      </w:pPr>
    </w:p>
    <w:p w14:paraId="6FB4E30F" w14:textId="243B9D53" w:rsidR="00F123C9" w:rsidRPr="00432793" w:rsidRDefault="00F123C9">
      <w:pPr>
        <w:rPr>
          <w:b/>
          <w:bCs/>
          <w:color w:val="FF0000"/>
          <w:sz w:val="24"/>
          <w:szCs w:val="24"/>
        </w:rPr>
      </w:pPr>
      <w:r w:rsidRPr="00432793">
        <w:rPr>
          <w:b/>
          <w:bCs/>
          <w:color w:val="FF0000"/>
          <w:sz w:val="24"/>
          <w:szCs w:val="24"/>
          <w:highlight w:val="yellow"/>
        </w:rPr>
        <w:t xml:space="preserve">CORPUS </w:t>
      </w:r>
    </w:p>
    <w:p w14:paraId="266178BF" w14:textId="1018E9D9" w:rsidR="00F123C9" w:rsidRPr="00A00AD4" w:rsidRDefault="00F123C9">
      <w:pPr>
        <w:rPr>
          <w:b/>
          <w:bCs/>
          <w:sz w:val="24"/>
          <w:szCs w:val="24"/>
        </w:rPr>
      </w:pPr>
      <w:r w:rsidRPr="00A00AD4">
        <w:rPr>
          <w:b/>
          <w:bCs/>
          <w:sz w:val="24"/>
          <w:szCs w:val="24"/>
        </w:rPr>
        <w:t>Document 1</w:t>
      </w:r>
    </w:p>
    <w:p w14:paraId="6C457738" w14:textId="77777777" w:rsidR="00A00AD4" w:rsidRPr="00A00AD4" w:rsidRDefault="00A00AD4" w:rsidP="00A00AD4">
      <w:pPr>
        <w:jc w:val="both"/>
        <w:rPr>
          <w:sz w:val="24"/>
          <w:szCs w:val="24"/>
        </w:rPr>
      </w:pPr>
      <w:bookmarkStart w:id="0" w:name="_Hlk74776966"/>
      <w:r w:rsidRPr="00A00AD4">
        <w:rPr>
          <w:sz w:val="24"/>
          <w:szCs w:val="24"/>
        </w:rPr>
        <w:t xml:space="preserve">La troisième idée reçue est celle selon laquelle le joueur cherche d’abord à perdre. Quoi que très répandue, on ne lui connaît pas d’autre source qu’une psychanalyse à la hache. Qu’elle vienne de praticiens tout à fait étrangers au jeu et n’y comprenant rien ou qui, joueurs eux-mêmes, peinent à l’assumer, ou encore d’analystes qui n’ont été confrontés qu’à de vrais malades ou qui se craignent tels, elle est tout simplement absurde. Le joueur accepte de perdre, puisque cela fait partie du jeu, mais imaginer que ce puisse être là sa quête, c’est n’avoir rien saisi du plaisir de jouer, du bonheur de gagner qui seuls expliquent la persistance de l’activité. Le jeu dissout tout, comme les meilleures lectures, les musiques enivrantes, les balades réussies. On ne pense plus à rien d’autre et à peine perçoit-on son voisin. Plus de passé et plus d’avenir car seul existe l’instant présent et, si le sort est favorable, ce présent est celui d’une grâce. Existe-t-il tant d’activités qui puissent offrir à qui y est sujet les mêmes satisfactions, aussi vives ? </w:t>
      </w:r>
    </w:p>
    <w:p w14:paraId="26CFD9B7" w14:textId="72601D00" w:rsidR="00A00AD4" w:rsidRPr="00A00AD4" w:rsidRDefault="00A00AD4" w:rsidP="00A00AD4">
      <w:pPr>
        <w:jc w:val="right"/>
        <w:rPr>
          <w:sz w:val="28"/>
          <w:szCs w:val="28"/>
        </w:rPr>
      </w:pPr>
      <w:bookmarkStart w:id="1" w:name="_Hlk74776984"/>
      <w:bookmarkEnd w:id="0"/>
      <w:r w:rsidRPr="00A00AD4">
        <w:rPr>
          <w:sz w:val="24"/>
          <w:szCs w:val="24"/>
        </w:rPr>
        <w:t>Guy Carcassonne, « De quelques mystères du jeu », in Revue « Pouvoirs », numéro 139, novembre 2011</w:t>
      </w:r>
    </w:p>
    <w:bookmarkEnd w:id="1"/>
    <w:p w14:paraId="618857EE" w14:textId="470DE0E8" w:rsidR="00F123C9" w:rsidRPr="00A00AD4" w:rsidRDefault="00F123C9">
      <w:pPr>
        <w:rPr>
          <w:b/>
          <w:bCs/>
          <w:sz w:val="24"/>
          <w:szCs w:val="24"/>
        </w:rPr>
      </w:pPr>
      <w:r w:rsidRPr="00A00AD4">
        <w:rPr>
          <w:b/>
          <w:bCs/>
          <w:sz w:val="24"/>
          <w:szCs w:val="24"/>
        </w:rPr>
        <w:t>Document 2</w:t>
      </w:r>
    </w:p>
    <w:p w14:paraId="64B67A51" w14:textId="1BAFE0C0" w:rsidR="0095505B" w:rsidRPr="00A00AD4" w:rsidRDefault="00A00AD4">
      <w:pPr>
        <w:rPr>
          <w:sz w:val="24"/>
          <w:szCs w:val="24"/>
        </w:rPr>
      </w:pPr>
      <w:bookmarkStart w:id="2" w:name="_Hlk74777089"/>
      <w:r w:rsidRPr="00A00AD4">
        <w:rPr>
          <w:sz w:val="24"/>
          <w:szCs w:val="24"/>
        </w:rPr>
        <w:t>Frédérique est professeure de collège. Elle a 36 ans et vit avec son fils Quentin, séparée de son mari Jean-Pierre. Durant les vacances de la Toussaint, elle part quelques jours avec des proches à Trouville. Un soir ils décident d’aller au casino. Frédérique joue pour la première fois de sa vie à la roulette.</w:t>
      </w:r>
    </w:p>
    <w:p w14:paraId="1B8E8EED" w14:textId="77777777" w:rsidR="00A00AD4" w:rsidRPr="00A00AD4" w:rsidRDefault="00A00AD4" w:rsidP="00A00AD4">
      <w:pPr>
        <w:jc w:val="both"/>
        <w:rPr>
          <w:sz w:val="24"/>
          <w:szCs w:val="24"/>
        </w:rPr>
      </w:pPr>
      <w:r w:rsidRPr="00A00AD4">
        <w:rPr>
          <w:sz w:val="24"/>
          <w:szCs w:val="24"/>
        </w:rPr>
        <w:t>« Le 36 », dit-elle d’une voix basse, un peu étranglée, en posant un jeton devant le croupier. Il ne la regarda pas, continua de placer d’autres enjeux, laissant le sien où elle l’avait mis. Elle n’osait répéter, ni reprendre son bien, et songea qu’elle aurait dû choisir un autre numéro, ou un autre croupier car, celui-ci se trouvant en haut de la table, du côté de la roulette, le 36, situé tout en bas du tapis, était hors de sa portée. Mais, sans crier gare, il inséra très naturellement dans la fluide succession de ses gestes celui de lancer le jeton à son homologue de l’autre bout en disant : « le 36 est plein », et le jeton fut placé sur le 36, qui ne sortit pas. Ce fut le 4, tout près d’elle, autour duquel subsistèrent, avant la répartition des gains, quelques numéros chanceux par voisinage, tandis que les râteaux s’affairaient à déblayer les autres. Il fallait insister, décida Frédérique. Tandis qu’on achevait de faire place nette sur le tapis, elle se déplaça vers le bout de la table, pour au moins avoir l’œil sur son numéro, puis donna le même ordre à son nouveau croupier. Le 36 ne sortit pas davantage. Une place se libéra ; elle s’assit, alluma une cigarette, la première, nota-t-elle avec surprise, depuis qu’elle était entrée. « Le 36 encore », dit-elle avec l’espoir, en insistant sur son obstination, d’éveiller une réaction chez le croupier, qui n’en montra aucune. Elle perdit encore, sans se résoudre à changer de numéro, ou de tactique. Mais, pour n’être pas trop tôt obligée de quitter la table, les mains vides, elle résolut de laisser passer un tour. Si le 36 sort, pensa-t-elle, j’en pleurerai. Comme il ne sortit pas, elle s’abstint encore, au coup suivant. C’était une autre manière de jouer, à laquelle le risque de voir son numéro sortir sans avoir misé dessus donnait assez de piquant pour qu’elle ressente, chaque fois, un très vif soulagement. Elle se grisait de l’</w:t>
      </w:r>
      <w:proofErr w:type="spellStart"/>
      <w:r w:rsidRPr="00A00AD4">
        <w:rPr>
          <w:sz w:val="24"/>
          <w:szCs w:val="24"/>
        </w:rPr>
        <w:t>échapper</w:t>
      </w:r>
      <w:proofErr w:type="spellEnd"/>
      <w:r w:rsidRPr="00A00AD4">
        <w:rPr>
          <w:sz w:val="24"/>
          <w:szCs w:val="24"/>
        </w:rPr>
        <w:t xml:space="preserve"> belle, en venait à se dire qu’il serait raisonnable, à présent, de miser et, par défi, attendait le tour suivant. Le 36 persistait à ne pas sortir. Elle jouait avec le feu. Chacun des trente-cinq autres numéros la comblait. Enfin, elle fut certaine qu’il allait sortir : là, tout de suite ; elle misa un jeton de 50. Le 36 sortit. Elle ne compta pas les jetons que le croupier fit glisser vers elle mais, en les empilant, calcula que 36 fois 50 faisaient 1800 francs. Elle se rappela alors l’usage du pourboire, sans trop savoir combien donner. Elle glissa trois jetons dans la fente ; le croupier la remercia. </w:t>
      </w:r>
    </w:p>
    <w:p w14:paraId="3568B4A8" w14:textId="081F7418" w:rsidR="00DE35D3" w:rsidRPr="00F82F4D" w:rsidRDefault="00A00AD4" w:rsidP="00F82F4D">
      <w:pPr>
        <w:jc w:val="right"/>
        <w:rPr>
          <w:sz w:val="28"/>
          <w:szCs w:val="28"/>
        </w:rPr>
      </w:pPr>
      <w:bookmarkStart w:id="3" w:name="_Hlk74777132"/>
      <w:bookmarkEnd w:id="2"/>
      <w:r w:rsidRPr="00A00AD4">
        <w:rPr>
          <w:sz w:val="24"/>
          <w:szCs w:val="24"/>
        </w:rPr>
        <w:t>Emmanuel Carrère, Hors d’atteinte, Gallimard, 1988</w:t>
      </w:r>
      <w:bookmarkEnd w:id="3"/>
    </w:p>
    <w:p w14:paraId="748749F3" w14:textId="77777777" w:rsidR="009F7D29" w:rsidRDefault="009F7D29">
      <w:pPr>
        <w:rPr>
          <w:b/>
          <w:bCs/>
          <w:sz w:val="24"/>
          <w:szCs w:val="24"/>
        </w:rPr>
      </w:pPr>
    </w:p>
    <w:p w14:paraId="2634474B" w14:textId="77777777" w:rsidR="009F7D29" w:rsidRDefault="009F7D29">
      <w:pPr>
        <w:rPr>
          <w:b/>
          <w:bCs/>
          <w:sz w:val="24"/>
          <w:szCs w:val="24"/>
        </w:rPr>
      </w:pPr>
    </w:p>
    <w:p w14:paraId="619FF3E9" w14:textId="7FD0FD4D" w:rsidR="00DE35D3" w:rsidRPr="005E058A" w:rsidRDefault="00A00AD4">
      <w:pPr>
        <w:rPr>
          <w:b/>
          <w:bCs/>
          <w:sz w:val="24"/>
          <w:szCs w:val="24"/>
        </w:rPr>
      </w:pPr>
      <w:r w:rsidRPr="00CE49E7">
        <w:rPr>
          <w:b/>
          <w:bCs/>
          <w:sz w:val="24"/>
          <w:szCs w:val="24"/>
        </w:rPr>
        <w:t>Document 3</w:t>
      </w:r>
      <w:r w:rsidR="00E37EE6" w:rsidRPr="00CE49E7">
        <w:rPr>
          <w:b/>
          <w:bCs/>
          <w:sz w:val="24"/>
          <w:szCs w:val="24"/>
        </w:rPr>
        <w:t xml:space="preserve"> </w:t>
      </w:r>
    </w:p>
    <w:p w14:paraId="6900E8DE" w14:textId="7E335006" w:rsidR="00A00AD4" w:rsidRDefault="00CE49E7">
      <w:r>
        <w:rPr>
          <w:noProof/>
        </w:rPr>
        <w:drawing>
          <wp:inline distT="0" distB="0" distL="0" distR="0" wp14:anchorId="1191DFC2" wp14:editId="6CA5B177">
            <wp:extent cx="5760720" cy="20618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061845"/>
                    </a:xfrm>
                    <a:prstGeom prst="rect">
                      <a:avLst/>
                    </a:prstGeom>
                  </pic:spPr>
                </pic:pic>
              </a:graphicData>
            </a:graphic>
          </wp:inline>
        </w:drawing>
      </w:r>
    </w:p>
    <w:p w14:paraId="234F626F" w14:textId="23A42D39" w:rsidR="00432793" w:rsidRDefault="00A83FFF" w:rsidP="00CE49E7">
      <w:pPr>
        <w:jc w:val="right"/>
      </w:pPr>
      <w:hyperlink r:id="rId11" w:history="1">
        <w:r w:rsidR="00CE49E7" w:rsidRPr="00EB607C">
          <w:rPr>
            <w:rStyle w:val="Lienhypertexte"/>
          </w:rPr>
          <w:t>http://o-hasard-des-mots.com/calvin-hobbes-bill-watterson/</w:t>
        </w:r>
      </w:hyperlink>
      <w:r w:rsidR="00CE49E7">
        <w:t xml:space="preserve"> </w:t>
      </w:r>
    </w:p>
    <w:p w14:paraId="453E9032" w14:textId="0D69CA6C" w:rsidR="00432793" w:rsidRDefault="00432793" w:rsidP="00432793"/>
    <w:p w14:paraId="7F3954BF" w14:textId="0B51BA96" w:rsidR="008D35BF" w:rsidRDefault="008D35BF" w:rsidP="00432793"/>
    <w:p w14:paraId="596FD2B3" w14:textId="1DD311D8" w:rsidR="00537519" w:rsidRPr="00537519" w:rsidRDefault="00537519" w:rsidP="00537519">
      <w:pPr>
        <w:jc w:val="both"/>
        <w:rPr>
          <w:sz w:val="24"/>
          <w:szCs w:val="24"/>
        </w:rPr>
      </w:pPr>
      <w:r w:rsidRPr="00537519">
        <w:rPr>
          <w:sz w:val="24"/>
          <w:szCs w:val="24"/>
        </w:rPr>
        <w:t>Tableau à remplir</w:t>
      </w:r>
      <w:r>
        <w:rPr>
          <w:sz w:val="24"/>
          <w:szCs w:val="24"/>
        </w:rPr>
        <w:t xml:space="preserve"> à l’écrit </w:t>
      </w:r>
    </w:p>
    <w:p w14:paraId="5BB968BD" w14:textId="76C3B9C7" w:rsidR="00537519" w:rsidRPr="00537519" w:rsidRDefault="00537519" w:rsidP="00537519">
      <w:pPr>
        <w:jc w:val="both"/>
        <w:rPr>
          <w:sz w:val="24"/>
          <w:szCs w:val="24"/>
        </w:rPr>
      </w:pPr>
      <w:proofErr w:type="gramStart"/>
      <w:r w:rsidRPr="00537519">
        <w:rPr>
          <w:sz w:val="24"/>
          <w:szCs w:val="24"/>
          <w:highlight w:val="yellow"/>
        </w:rPr>
        <w:t>OU</w:t>
      </w:r>
      <w:proofErr w:type="gramEnd"/>
    </w:p>
    <w:p w14:paraId="4DBB0B51" w14:textId="5F047A27" w:rsidR="00537519" w:rsidRPr="00537519" w:rsidRDefault="00537519" w:rsidP="00537519">
      <w:pPr>
        <w:jc w:val="both"/>
        <w:rPr>
          <w:sz w:val="24"/>
          <w:szCs w:val="24"/>
        </w:rPr>
      </w:pPr>
      <w:r>
        <w:rPr>
          <w:sz w:val="24"/>
          <w:szCs w:val="24"/>
        </w:rPr>
        <w:t>Enregistreur vocal pour garder traces des idées « comme elles viennent » dans un premier temps.</w:t>
      </w:r>
    </w:p>
    <w:p w14:paraId="5217C742" w14:textId="77777777" w:rsidR="00537519" w:rsidRDefault="00537519" w:rsidP="00432793"/>
    <w:tbl>
      <w:tblPr>
        <w:tblStyle w:val="Grilledutableau1"/>
        <w:tblW w:w="0" w:type="auto"/>
        <w:tblLook w:val="04A0" w:firstRow="1" w:lastRow="0" w:firstColumn="1" w:lastColumn="0" w:noHBand="0" w:noVBand="1"/>
      </w:tblPr>
      <w:tblGrid>
        <w:gridCol w:w="2216"/>
        <w:gridCol w:w="6846"/>
      </w:tblGrid>
      <w:tr w:rsidR="008D35BF" w:rsidRPr="008D35BF" w14:paraId="6095521A" w14:textId="77777777" w:rsidTr="008D35BF">
        <w:tc>
          <w:tcPr>
            <w:tcW w:w="2216" w:type="dxa"/>
          </w:tcPr>
          <w:p w14:paraId="785BDA88" w14:textId="04ACEFD9" w:rsidR="008D35BF" w:rsidRPr="008D35BF" w:rsidRDefault="008D35BF" w:rsidP="008D35BF">
            <w:pPr>
              <w:spacing w:after="200" w:line="276" w:lineRule="auto"/>
              <w:contextualSpacing/>
              <w:rPr>
                <w:rFonts w:eastAsia="Calibri" w:cstheme="minorHAnsi"/>
                <w:b/>
                <w:sz w:val="24"/>
                <w:szCs w:val="24"/>
              </w:rPr>
            </w:pPr>
            <w:r w:rsidRPr="006A5086">
              <w:rPr>
                <w:rFonts w:eastAsia="Calibri" w:cstheme="minorHAnsi"/>
                <w:b/>
                <w:sz w:val="24"/>
                <w:szCs w:val="24"/>
              </w:rPr>
              <w:t xml:space="preserve">Thème </w:t>
            </w:r>
            <w:r w:rsidRPr="008D35BF">
              <w:rPr>
                <w:rFonts w:eastAsia="Calibri" w:cstheme="minorHAnsi"/>
                <w:b/>
                <w:sz w:val="24"/>
                <w:szCs w:val="24"/>
              </w:rPr>
              <w:t xml:space="preserve"> </w:t>
            </w:r>
          </w:p>
        </w:tc>
        <w:tc>
          <w:tcPr>
            <w:tcW w:w="6846" w:type="dxa"/>
          </w:tcPr>
          <w:p w14:paraId="76DB92A2" w14:textId="45AD2104" w:rsidR="008D35BF" w:rsidRPr="008D35BF" w:rsidRDefault="008D35BF" w:rsidP="008D35BF">
            <w:pPr>
              <w:spacing w:after="200" w:line="276" w:lineRule="auto"/>
              <w:contextualSpacing/>
              <w:jc w:val="both"/>
              <w:rPr>
                <w:rFonts w:eastAsia="Calibri" w:cstheme="minorHAnsi"/>
                <w:sz w:val="24"/>
                <w:szCs w:val="24"/>
              </w:rPr>
            </w:pPr>
            <w:r w:rsidRPr="006A5086">
              <w:rPr>
                <w:rFonts w:eastAsia="Calibri" w:cstheme="minorHAnsi"/>
                <w:sz w:val="24"/>
                <w:szCs w:val="24"/>
              </w:rPr>
              <w:t>Le jeu, entre liberté et aliénation.</w:t>
            </w:r>
          </w:p>
        </w:tc>
      </w:tr>
      <w:tr w:rsidR="008D35BF" w:rsidRPr="006A5086" w14:paraId="4D4EA378" w14:textId="77777777" w:rsidTr="008D35BF">
        <w:tc>
          <w:tcPr>
            <w:tcW w:w="2216" w:type="dxa"/>
          </w:tcPr>
          <w:p w14:paraId="6214B0AC" w14:textId="137DD7B0" w:rsidR="008D35BF" w:rsidRPr="006A5086" w:rsidRDefault="008D35BF" w:rsidP="008D35BF">
            <w:pPr>
              <w:spacing w:after="200" w:line="276" w:lineRule="auto"/>
              <w:contextualSpacing/>
              <w:rPr>
                <w:rFonts w:eastAsia="Calibri" w:cstheme="minorHAnsi"/>
                <w:b/>
                <w:sz w:val="24"/>
                <w:szCs w:val="24"/>
              </w:rPr>
            </w:pPr>
            <w:r w:rsidRPr="006A5086">
              <w:rPr>
                <w:rFonts w:eastAsia="Calibri" w:cstheme="minorHAnsi"/>
                <w:b/>
                <w:sz w:val="24"/>
                <w:szCs w:val="24"/>
              </w:rPr>
              <w:t>Thèses possibles</w:t>
            </w:r>
          </w:p>
        </w:tc>
        <w:tc>
          <w:tcPr>
            <w:tcW w:w="6846" w:type="dxa"/>
          </w:tcPr>
          <w:p w14:paraId="4F245B69" w14:textId="4C86023D" w:rsidR="008D35BF" w:rsidRPr="006A5086" w:rsidRDefault="008D35BF" w:rsidP="008D35BF">
            <w:pPr>
              <w:spacing w:after="200" w:line="276" w:lineRule="auto"/>
              <w:contextualSpacing/>
              <w:jc w:val="both"/>
              <w:rPr>
                <w:rFonts w:eastAsia="Calibri" w:cstheme="minorHAnsi"/>
                <w:sz w:val="24"/>
                <w:szCs w:val="24"/>
              </w:rPr>
            </w:pPr>
            <w:r w:rsidRPr="006A5086">
              <w:rPr>
                <w:rFonts w:eastAsia="Calibri" w:cstheme="minorHAnsi"/>
                <w:sz w:val="24"/>
                <w:szCs w:val="24"/>
              </w:rPr>
              <w:sym w:font="Symbol" w:char="F0AE"/>
            </w:r>
            <w:r w:rsidRPr="006A5086">
              <w:rPr>
                <w:rFonts w:eastAsia="Calibri" w:cstheme="minorHAnsi"/>
                <w:sz w:val="24"/>
                <w:szCs w:val="24"/>
              </w:rPr>
              <w:t xml:space="preserve"> Oui, le jeu est libérateur.</w:t>
            </w:r>
          </w:p>
          <w:p w14:paraId="4ECA98A4" w14:textId="58026788" w:rsidR="008D35BF" w:rsidRPr="006A5086" w:rsidRDefault="008D35BF" w:rsidP="008D35BF">
            <w:pPr>
              <w:spacing w:after="200" w:line="276" w:lineRule="auto"/>
              <w:contextualSpacing/>
              <w:jc w:val="both"/>
              <w:rPr>
                <w:rFonts w:eastAsia="Calibri" w:cstheme="minorHAnsi"/>
                <w:sz w:val="24"/>
                <w:szCs w:val="24"/>
              </w:rPr>
            </w:pPr>
            <w:r w:rsidRPr="006A5086">
              <w:rPr>
                <w:rFonts w:eastAsia="Calibri" w:cstheme="minorHAnsi"/>
                <w:sz w:val="24"/>
                <w:szCs w:val="24"/>
              </w:rPr>
              <w:sym w:font="Symbol" w:char="F0AE"/>
            </w:r>
            <w:r w:rsidRPr="006A5086">
              <w:rPr>
                <w:rFonts w:eastAsia="Calibri" w:cstheme="minorHAnsi"/>
                <w:sz w:val="24"/>
                <w:szCs w:val="24"/>
              </w:rPr>
              <w:t xml:space="preserve"> Non, le jeu peut être aliénant.</w:t>
            </w:r>
          </w:p>
        </w:tc>
      </w:tr>
      <w:tr w:rsidR="008D35BF" w:rsidRPr="006A5086" w14:paraId="450EBB50" w14:textId="77777777" w:rsidTr="008D35BF">
        <w:tc>
          <w:tcPr>
            <w:tcW w:w="2216" w:type="dxa"/>
          </w:tcPr>
          <w:p w14:paraId="7FD9EE88" w14:textId="3DD54728" w:rsidR="008D35BF" w:rsidRPr="006A5086" w:rsidRDefault="008D35BF" w:rsidP="008D35BF">
            <w:pPr>
              <w:spacing w:after="200" w:line="276" w:lineRule="auto"/>
              <w:contextualSpacing/>
              <w:rPr>
                <w:rFonts w:eastAsia="Calibri" w:cstheme="minorHAnsi"/>
                <w:b/>
                <w:sz w:val="24"/>
                <w:szCs w:val="24"/>
              </w:rPr>
            </w:pPr>
            <w:r w:rsidRPr="008D35BF">
              <w:rPr>
                <w:rFonts w:eastAsia="Calibri" w:cstheme="minorHAnsi"/>
                <w:b/>
                <w:sz w:val="24"/>
                <w:szCs w:val="24"/>
              </w:rPr>
              <w:t xml:space="preserve">Introduction </w:t>
            </w:r>
          </w:p>
        </w:tc>
        <w:tc>
          <w:tcPr>
            <w:tcW w:w="6846" w:type="dxa"/>
          </w:tcPr>
          <w:p w14:paraId="7FF8D58C" w14:textId="77777777" w:rsidR="008D35BF" w:rsidRDefault="00C14708" w:rsidP="008D35BF">
            <w:pPr>
              <w:spacing w:after="200" w:line="276" w:lineRule="auto"/>
              <w:contextualSpacing/>
              <w:jc w:val="both"/>
              <w:rPr>
                <w:rFonts w:eastAsia="Calibri" w:cstheme="minorHAnsi"/>
                <w:sz w:val="24"/>
                <w:szCs w:val="24"/>
              </w:rPr>
            </w:pPr>
            <w:r w:rsidRPr="006A5086">
              <w:rPr>
                <w:rFonts w:eastAsia="Calibri" w:cstheme="minorHAnsi"/>
                <w:sz w:val="24"/>
                <w:szCs w:val="24"/>
              </w:rPr>
              <w:t xml:space="preserve">Quelles conséquences du jeu sur le joueur ? </w:t>
            </w:r>
          </w:p>
          <w:p w14:paraId="66A0E219" w14:textId="1FC603DC" w:rsidR="00537519" w:rsidRPr="006A5086" w:rsidRDefault="00537519" w:rsidP="008D35BF">
            <w:pPr>
              <w:spacing w:after="200" w:line="276" w:lineRule="auto"/>
              <w:contextualSpacing/>
              <w:jc w:val="both"/>
              <w:rPr>
                <w:rFonts w:eastAsia="Calibri" w:cstheme="minorHAnsi"/>
                <w:sz w:val="24"/>
                <w:szCs w:val="24"/>
              </w:rPr>
            </w:pPr>
            <w:r>
              <w:rPr>
                <w:rFonts w:eastAsia="Calibri" w:cstheme="minorHAnsi"/>
                <w:sz w:val="24"/>
                <w:szCs w:val="24"/>
              </w:rPr>
              <w:t>…</w:t>
            </w:r>
          </w:p>
        </w:tc>
      </w:tr>
      <w:tr w:rsidR="008D35BF" w:rsidRPr="008D35BF" w14:paraId="73678D9A" w14:textId="77777777" w:rsidTr="008D35BF">
        <w:tc>
          <w:tcPr>
            <w:tcW w:w="2216" w:type="dxa"/>
          </w:tcPr>
          <w:p w14:paraId="5B7B9605" w14:textId="77777777" w:rsidR="008D35BF" w:rsidRPr="008D35BF" w:rsidRDefault="008D35BF" w:rsidP="008D35BF">
            <w:pPr>
              <w:spacing w:after="200" w:line="276" w:lineRule="auto"/>
              <w:contextualSpacing/>
              <w:rPr>
                <w:rFonts w:eastAsia="Calibri" w:cstheme="minorHAnsi"/>
                <w:b/>
                <w:sz w:val="24"/>
                <w:szCs w:val="24"/>
              </w:rPr>
            </w:pPr>
            <w:r w:rsidRPr="008D35BF">
              <w:rPr>
                <w:rFonts w:eastAsia="Calibri" w:cstheme="minorHAnsi"/>
                <w:b/>
                <w:sz w:val="24"/>
                <w:szCs w:val="24"/>
              </w:rPr>
              <w:t>Première partie</w:t>
            </w:r>
          </w:p>
        </w:tc>
        <w:tc>
          <w:tcPr>
            <w:tcW w:w="6846" w:type="dxa"/>
          </w:tcPr>
          <w:p w14:paraId="6B577F1D" w14:textId="77777777" w:rsidR="008D35BF" w:rsidRPr="006A5086" w:rsidRDefault="006A5086" w:rsidP="008D35BF">
            <w:pPr>
              <w:spacing w:after="200" w:line="276" w:lineRule="auto"/>
              <w:contextualSpacing/>
              <w:jc w:val="both"/>
              <w:rPr>
                <w:rFonts w:eastAsia="Calibri" w:cstheme="minorHAnsi"/>
                <w:sz w:val="24"/>
                <w:szCs w:val="24"/>
              </w:rPr>
            </w:pPr>
            <w:r w:rsidRPr="006A5086">
              <w:rPr>
                <w:rFonts w:eastAsia="Calibri" w:cstheme="minorHAnsi"/>
                <w:sz w:val="24"/>
                <w:szCs w:val="24"/>
              </w:rPr>
              <w:t>Le jeu vu comme libérateur…</w:t>
            </w:r>
          </w:p>
          <w:p w14:paraId="2F373135" w14:textId="1BBAE107" w:rsidR="006A5086" w:rsidRPr="008D35BF" w:rsidRDefault="006A5086" w:rsidP="008D35BF">
            <w:pPr>
              <w:spacing w:after="200" w:line="276" w:lineRule="auto"/>
              <w:contextualSpacing/>
              <w:jc w:val="both"/>
              <w:rPr>
                <w:rFonts w:eastAsia="Calibri" w:cstheme="minorHAnsi"/>
                <w:sz w:val="24"/>
                <w:szCs w:val="24"/>
              </w:rPr>
            </w:pPr>
          </w:p>
        </w:tc>
      </w:tr>
      <w:tr w:rsidR="008D35BF" w:rsidRPr="008D35BF" w14:paraId="3417D76D" w14:textId="77777777" w:rsidTr="008D35BF">
        <w:tc>
          <w:tcPr>
            <w:tcW w:w="2216" w:type="dxa"/>
          </w:tcPr>
          <w:p w14:paraId="66B0347F" w14:textId="77777777" w:rsidR="008D35BF" w:rsidRPr="008D35BF" w:rsidRDefault="008D35BF" w:rsidP="008D35BF">
            <w:pPr>
              <w:spacing w:after="200" w:line="276" w:lineRule="auto"/>
              <w:contextualSpacing/>
              <w:rPr>
                <w:rFonts w:eastAsia="Calibri" w:cstheme="minorHAnsi"/>
                <w:b/>
                <w:sz w:val="24"/>
                <w:szCs w:val="24"/>
              </w:rPr>
            </w:pPr>
            <w:r w:rsidRPr="008D35BF">
              <w:rPr>
                <w:rFonts w:eastAsia="Calibri" w:cstheme="minorHAnsi"/>
                <w:b/>
                <w:sz w:val="24"/>
                <w:szCs w:val="24"/>
              </w:rPr>
              <w:t>Deuxième partie</w:t>
            </w:r>
          </w:p>
        </w:tc>
        <w:tc>
          <w:tcPr>
            <w:tcW w:w="6846" w:type="dxa"/>
          </w:tcPr>
          <w:p w14:paraId="2440FBE4" w14:textId="77777777" w:rsidR="008D35BF" w:rsidRPr="006A5086" w:rsidRDefault="006A5086" w:rsidP="008D35BF">
            <w:pPr>
              <w:spacing w:after="200" w:line="276" w:lineRule="auto"/>
              <w:contextualSpacing/>
              <w:jc w:val="both"/>
              <w:rPr>
                <w:rFonts w:eastAsia="Calibri" w:cstheme="minorHAnsi"/>
                <w:sz w:val="24"/>
                <w:szCs w:val="24"/>
              </w:rPr>
            </w:pPr>
            <w:r w:rsidRPr="006A5086">
              <w:rPr>
                <w:rFonts w:eastAsia="Calibri" w:cstheme="minorHAnsi"/>
                <w:sz w:val="24"/>
                <w:szCs w:val="24"/>
              </w:rPr>
              <w:t>Le jeu vu comme aliénant…</w:t>
            </w:r>
          </w:p>
          <w:p w14:paraId="10DAC72E" w14:textId="16B476DF" w:rsidR="006A5086" w:rsidRPr="008D35BF" w:rsidRDefault="006A5086" w:rsidP="008D35BF">
            <w:pPr>
              <w:spacing w:after="200" w:line="276" w:lineRule="auto"/>
              <w:contextualSpacing/>
              <w:jc w:val="both"/>
              <w:rPr>
                <w:rFonts w:eastAsia="Calibri" w:cstheme="minorHAnsi"/>
                <w:sz w:val="24"/>
                <w:szCs w:val="24"/>
              </w:rPr>
            </w:pPr>
          </w:p>
        </w:tc>
      </w:tr>
      <w:tr w:rsidR="008D35BF" w:rsidRPr="008D35BF" w14:paraId="7EE4FBB3" w14:textId="77777777" w:rsidTr="008D35BF">
        <w:tc>
          <w:tcPr>
            <w:tcW w:w="2216" w:type="dxa"/>
          </w:tcPr>
          <w:p w14:paraId="11B02E6B" w14:textId="77777777" w:rsidR="008D35BF" w:rsidRPr="008D35BF" w:rsidRDefault="008D35BF" w:rsidP="008D35BF">
            <w:pPr>
              <w:spacing w:after="200" w:line="276" w:lineRule="auto"/>
              <w:contextualSpacing/>
              <w:rPr>
                <w:rFonts w:eastAsia="Calibri" w:cstheme="minorHAnsi"/>
                <w:b/>
                <w:sz w:val="24"/>
                <w:szCs w:val="24"/>
              </w:rPr>
            </w:pPr>
            <w:r w:rsidRPr="008D35BF">
              <w:rPr>
                <w:rFonts w:eastAsia="Calibri" w:cstheme="minorHAnsi"/>
                <w:b/>
                <w:sz w:val="24"/>
                <w:szCs w:val="24"/>
              </w:rPr>
              <w:t>Troisième partie</w:t>
            </w:r>
          </w:p>
        </w:tc>
        <w:tc>
          <w:tcPr>
            <w:tcW w:w="6846" w:type="dxa"/>
          </w:tcPr>
          <w:p w14:paraId="2752C4E5" w14:textId="77777777" w:rsidR="008D35BF" w:rsidRPr="006A5086" w:rsidRDefault="006A5086" w:rsidP="008D35BF">
            <w:pPr>
              <w:spacing w:after="200" w:line="276" w:lineRule="auto"/>
              <w:contextualSpacing/>
              <w:jc w:val="both"/>
              <w:rPr>
                <w:rFonts w:eastAsia="Calibri" w:cstheme="minorHAnsi"/>
                <w:sz w:val="24"/>
                <w:szCs w:val="24"/>
              </w:rPr>
            </w:pPr>
            <w:r w:rsidRPr="006A5086">
              <w:rPr>
                <w:rFonts w:eastAsia="Calibri" w:cstheme="minorHAnsi"/>
                <w:sz w:val="24"/>
                <w:szCs w:val="24"/>
              </w:rPr>
              <w:t>Point de vue personnel…</w:t>
            </w:r>
          </w:p>
          <w:p w14:paraId="2EF16CBB" w14:textId="6C0C1A1D" w:rsidR="006A5086" w:rsidRPr="008D35BF" w:rsidRDefault="006A5086" w:rsidP="008D35BF">
            <w:pPr>
              <w:spacing w:after="200" w:line="276" w:lineRule="auto"/>
              <w:contextualSpacing/>
              <w:jc w:val="both"/>
              <w:rPr>
                <w:rFonts w:eastAsia="Calibri" w:cstheme="minorHAnsi"/>
                <w:sz w:val="24"/>
                <w:szCs w:val="24"/>
              </w:rPr>
            </w:pPr>
          </w:p>
        </w:tc>
      </w:tr>
      <w:tr w:rsidR="008D35BF" w:rsidRPr="008D35BF" w14:paraId="76FB1F6C" w14:textId="77777777" w:rsidTr="008D35BF">
        <w:tc>
          <w:tcPr>
            <w:tcW w:w="2216" w:type="dxa"/>
          </w:tcPr>
          <w:p w14:paraId="319903F4" w14:textId="77777777" w:rsidR="008D35BF" w:rsidRPr="008D35BF" w:rsidRDefault="008D35BF" w:rsidP="008D35BF">
            <w:pPr>
              <w:spacing w:after="200" w:line="276" w:lineRule="auto"/>
              <w:contextualSpacing/>
              <w:rPr>
                <w:rFonts w:eastAsia="Calibri" w:cstheme="minorHAnsi"/>
                <w:b/>
                <w:sz w:val="24"/>
                <w:szCs w:val="24"/>
              </w:rPr>
            </w:pPr>
            <w:r w:rsidRPr="008D35BF">
              <w:rPr>
                <w:rFonts w:eastAsia="Calibri" w:cstheme="minorHAnsi"/>
                <w:b/>
                <w:sz w:val="24"/>
                <w:szCs w:val="24"/>
              </w:rPr>
              <w:t>Conclusion</w:t>
            </w:r>
          </w:p>
        </w:tc>
        <w:tc>
          <w:tcPr>
            <w:tcW w:w="6846" w:type="dxa"/>
          </w:tcPr>
          <w:p w14:paraId="56398048" w14:textId="59CC2B44" w:rsidR="008D35BF" w:rsidRPr="008D35BF" w:rsidRDefault="008D35BF" w:rsidP="008D35BF">
            <w:pPr>
              <w:spacing w:after="200" w:line="276" w:lineRule="auto"/>
              <w:contextualSpacing/>
              <w:jc w:val="both"/>
              <w:rPr>
                <w:rFonts w:eastAsia="Calibri" w:cstheme="minorHAnsi"/>
                <w:sz w:val="24"/>
                <w:szCs w:val="24"/>
              </w:rPr>
            </w:pPr>
            <w:r w:rsidRPr="008D35BF">
              <w:rPr>
                <w:rFonts w:eastAsia="Calibri" w:cstheme="minorHAnsi"/>
                <w:sz w:val="24"/>
                <w:szCs w:val="24"/>
              </w:rPr>
              <w:t xml:space="preserve">Certains </w:t>
            </w:r>
            <w:r w:rsidR="00537519">
              <w:rPr>
                <w:rFonts w:eastAsia="Calibri" w:cstheme="minorHAnsi"/>
                <w:sz w:val="24"/>
                <w:szCs w:val="24"/>
              </w:rPr>
              <w:t xml:space="preserve">éléments peuvent donner à </w:t>
            </w:r>
            <w:r w:rsidRPr="008D35BF">
              <w:rPr>
                <w:rFonts w:eastAsia="Calibri" w:cstheme="minorHAnsi"/>
                <w:sz w:val="24"/>
                <w:szCs w:val="24"/>
              </w:rPr>
              <w:t>pense</w:t>
            </w:r>
            <w:r w:rsidR="00537519">
              <w:rPr>
                <w:rFonts w:eastAsia="Calibri" w:cstheme="minorHAnsi"/>
                <w:sz w:val="24"/>
                <w:szCs w:val="24"/>
              </w:rPr>
              <w:t>r</w:t>
            </w:r>
            <w:r w:rsidRPr="008D35BF">
              <w:rPr>
                <w:rFonts w:eastAsia="Calibri" w:cstheme="minorHAnsi"/>
                <w:sz w:val="24"/>
                <w:szCs w:val="24"/>
              </w:rPr>
              <w:t xml:space="preserve"> que </w:t>
            </w:r>
            <w:r w:rsidR="00537519">
              <w:rPr>
                <w:rFonts w:eastAsia="Calibri" w:cstheme="minorHAnsi"/>
                <w:sz w:val="24"/>
                <w:szCs w:val="24"/>
              </w:rPr>
              <w:t>le jeu est libérateur.</w:t>
            </w:r>
            <w:r w:rsidRPr="008D35BF">
              <w:rPr>
                <w:rFonts w:eastAsia="Calibri" w:cstheme="minorHAnsi"/>
                <w:sz w:val="24"/>
                <w:szCs w:val="24"/>
              </w:rPr>
              <w:t xml:space="preserve"> D’autres</w:t>
            </w:r>
            <w:r w:rsidR="00B76A8B">
              <w:rPr>
                <w:rFonts w:eastAsia="Calibri" w:cstheme="minorHAnsi"/>
                <w:sz w:val="24"/>
                <w:szCs w:val="24"/>
              </w:rPr>
              <w:t xml:space="preserve"> au contraire montrent </w:t>
            </w:r>
            <w:r w:rsidRPr="008D35BF">
              <w:rPr>
                <w:rFonts w:eastAsia="Calibri" w:cstheme="minorHAnsi"/>
                <w:sz w:val="24"/>
                <w:szCs w:val="24"/>
              </w:rPr>
              <w:t xml:space="preserve">que </w:t>
            </w:r>
            <w:r w:rsidR="00B76A8B">
              <w:rPr>
                <w:rFonts w:eastAsia="Calibri" w:cstheme="minorHAnsi"/>
                <w:sz w:val="24"/>
                <w:szCs w:val="24"/>
              </w:rPr>
              <w:t xml:space="preserve">jouer peut être aliénant. </w:t>
            </w:r>
            <w:r w:rsidRPr="008D35BF">
              <w:rPr>
                <w:rFonts w:eastAsia="Calibri" w:cstheme="minorHAnsi"/>
                <w:sz w:val="24"/>
                <w:szCs w:val="24"/>
              </w:rPr>
              <w:t xml:space="preserve">Je pense pour ma part que </w:t>
            </w:r>
            <w:r w:rsidR="00B76A8B">
              <w:rPr>
                <w:rFonts w:eastAsia="Calibri" w:cstheme="minorHAnsi"/>
                <w:sz w:val="24"/>
                <w:szCs w:val="24"/>
              </w:rPr>
              <w:t>…</w:t>
            </w:r>
            <w:r w:rsidRPr="008D35BF">
              <w:rPr>
                <w:rFonts w:eastAsia="Calibri" w:cstheme="minorHAnsi"/>
                <w:sz w:val="24"/>
                <w:szCs w:val="24"/>
              </w:rPr>
              <w:t xml:space="preserve"> </w:t>
            </w:r>
          </w:p>
        </w:tc>
      </w:tr>
    </w:tbl>
    <w:p w14:paraId="0B5BB8BD" w14:textId="77777777" w:rsidR="008D35BF" w:rsidRDefault="008D35BF" w:rsidP="00432793"/>
    <w:sectPr w:rsidR="008D35BF" w:rsidSect="00494A9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00A1" w14:textId="77777777" w:rsidR="00101471" w:rsidRDefault="00586BFB">
      <w:pPr>
        <w:spacing w:after="0" w:line="240" w:lineRule="auto"/>
      </w:pPr>
      <w:r>
        <w:separator/>
      </w:r>
    </w:p>
  </w:endnote>
  <w:endnote w:type="continuationSeparator" w:id="0">
    <w:p w14:paraId="0CCCE96B" w14:textId="77777777" w:rsidR="00101471" w:rsidRDefault="0058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5022" w14:textId="19CF9B04" w:rsidR="00C47361" w:rsidRDefault="00C47361">
    <w:pPr>
      <w:pStyle w:val="Pieddepage"/>
      <w:jc w:val="right"/>
    </w:pPr>
  </w:p>
  <w:p w14:paraId="2594A916" w14:textId="77777777" w:rsidR="00C47361" w:rsidRDefault="00C473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1DA8" w14:textId="77777777" w:rsidR="00101471" w:rsidRDefault="00586BFB">
      <w:pPr>
        <w:spacing w:after="0" w:line="240" w:lineRule="auto"/>
      </w:pPr>
      <w:r>
        <w:separator/>
      </w:r>
    </w:p>
  </w:footnote>
  <w:footnote w:type="continuationSeparator" w:id="0">
    <w:p w14:paraId="0A516510" w14:textId="77777777" w:rsidR="00101471" w:rsidRDefault="00586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B343" w14:textId="77777777" w:rsidR="007605A3" w:rsidRPr="00793C91" w:rsidRDefault="007605A3" w:rsidP="007605A3">
    <w:pPr>
      <w:pStyle w:val="En-tte"/>
      <w:jc w:val="center"/>
      <w:rPr>
        <w:sz w:val="16"/>
        <w:szCs w:val="16"/>
      </w:rPr>
    </w:pPr>
    <w:r w:rsidRPr="00793C91">
      <w:rPr>
        <w:i/>
        <w:sz w:val="16"/>
        <w:szCs w:val="16"/>
      </w:rPr>
      <w:t xml:space="preserve">Séquence proposée par </w:t>
    </w:r>
    <w:r>
      <w:rPr>
        <w:i/>
        <w:sz w:val="16"/>
        <w:szCs w:val="16"/>
      </w:rPr>
      <w:t xml:space="preserve">Franck Bouchet, Stéphanie Franqueville et Estelle Weber - </w:t>
    </w:r>
    <w:r w:rsidRPr="00793C91">
      <w:rPr>
        <w:i/>
        <w:sz w:val="16"/>
        <w:szCs w:val="16"/>
      </w:rPr>
      <w:t>groupe de travail Lettres LP Académie de Nancy-Met</w:t>
    </w:r>
    <w:r>
      <w:rPr>
        <w:i/>
        <w:sz w:val="16"/>
        <w:szCs w:val="16"/>
      </w:rPr>
      <w:t>z mai-juin 2021</w:t>
    </w:r>
  </w:p>
  <w:p w14:paraId="6C0F1982" w14:textId="77777777" w:rsidR="00CE49E7" w:rsidRDefault="00CE49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DBAE"/>
      </v:shape>
    </w:pict>
  </w:numPicBullet>
  <w:abstractNum w:abstractNumId="0" w15:restartNumberingAfterBreak="0">
    <w:nsid w:val="086A7C33"/>
    <w:multiLevelType w:val="hybridMultilevel"/>
    <w:tmpl w:val="629A3BDE"/>
    <w:lvl w:ilvl="0" w:tplc="1D0A68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F49A3"/>
    <w:multiLevelType w:val="hybridMultilevel"/>
    <w:tmpl w:val="5BB806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8C5E3C"/>
    <w:multiLevelType w:val="hybridMultilevel"/>
    <w:tmpl w:val="C6ECDD0A"/>
    <w:lvl w:ilvl="0" w:tplc="B0064A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5C6FF5"/>
    <w:multiLevelType w:val="hybridMultilevel"/>
    <w:tmpl w:val="EC2ABDDE"/>
    <w:lvl w:ilvl="0" w:tplc="F074395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59355B"/>
    <w:multiLevelType w:val="hybridMultilevel"/>
    <w:tmpl w:val="E00EF430"/>
    <w:lvl w:ilvl="0" w:tplc="1F50869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D3"/>
    <w:rsid w:val="00007758"/>
    <w:rsid w:val="00101471"/>
    <w:rsid w:val="00112927"/>
    <w:rsid w:val="001E0A01"/>
    <w:rsid w:val="002A56EA"/>
    <w:rsid w:val="003B38D0"/>
    <w:rsid w:val="00432793"/>
    <w:rsid w:val="00494A96"/>
    <w:rsid w:val="004D37AE"/>
    <w:rsid w:val="004E58DB"/>
    <w:rsid w:val="00537519"/>
    <w:rsid w:val="00586BFB"/>
    <w:rsid w:val="005C5A47"/>
    <w:rsid w:val="005D6C4A"/>
    <w:rsid w:val="005E058A"/>
    <w:rsid w:val="006A5086"/>
    <w:rsid w:val="006E010D"/>
    <w:rsid w:val="00706724"/>
    <w:rsid w:val="007605A3"/>
    <w:rsid w:val="00760F1B"/>
    <w:rsid w:val="007B2090"/>
    <w:rsid w:val="007C1281"/>
    <w:rsid w:val="008417FC"/>
    <w:rsid w:val="008B10F1"/>
    <w:rsid w:val="008D35BF"/>
    <w:rsid w:val="009153CF"/>
    <w:rsid w:val="00942FE8"/>
    <w:rsid w:val="0095505B"/>
    <w:rsid w:val="00972CD7"/>
    <w:rsid w:val="009F7D29"/>
    <w:rsid w:val="00A00AD4"/>
    <w:rsid w:val="00A2460E"/>
    <w:rsid w:val="00A83FFF"/>
    <w:rsid w:val="00AA63BC"/>
    <w:rsid w:val="00B54B29"/>
    <w:rsid w:val="00B57090"/>
    <w:rsid w:val="00B76A8B"/>
    <w:rsid w:val="00C14708"/>
    <w:rsid w:val="00C47361"/>
    <w:rsid w:val="00CC0566"/>
    <w:rsid w:val="00CE49E7"/>
    <w:rsid w:val="00D45BC9"/>
    <w:rsid w:val="00DE35D3"/>
    <w:rsid w:val="00E37EE6"/>
    <w:rsid w:val="00E957BC"/>
    <w:rsid w:val="00F123C9"/>
    <w:rsid w:val="00F65EA1"/>
    <w:rsid w:val="00F82F4D"/>
    <w:rsid w:val="00FA7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5057B"/>
  <w15:chartTrackingRefBased/>
  <w15:docId w15:val="{DEADECF7-3D60-48BB-981B-A6791BA5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7770"/>
    <w:pPr>
      <w:ind w:left="720"/>
      <w:contextualSpacing/>
    </w:pPr>
  </w:style>
  <w:style w:type="character" w:styleId="Lienhypertexte">
    <w:name w:val="Hyperlink"/>
    <w:basedOn w:val="Policepardfaut"/>
    <w:uiPriority w:val="99"/>
    <w:unhideWhenUsed/>
    <w:rsid w:val="00432793"/>
    <w:rPr>
      <w:color w:val="0563C1" w:themeColor="hyperlink"/>
      <w:u w:val="single"/>
    </w:rPr>
  </w:style>
  <w:style w:type="character" w:styleId="Mentionnonrsolue">
    <w:name w:val="Unresolved Mention"/>
    <w:basedOn w:val="Policepardfaut"/>
    <w:uiPriority w:val="99"/>
    <w:semiHidden/>
    <w:unhideWhenUsed/>
    <w:rsid w:val="00432793"/>
    <w:rPr>
      <w:color w:val="605E5C"/>
      <w:shd w:val="clear" w:color="auto" w:fill="E1DFDD"/>
    </w:rPr>
  </w:style>
  <w:style w:type="paragraph" w:styleId="En-tte">
    <w:name w:val="header"/>
    <w:basedOn w:val="Normal"/>
    <w:link w:val="En-tteCar"/>
    <w:uiPriority w:val="99"/>
    <w:unhideWhenUsed/>
    <w:rsid w:val="00CE49E7"/>
    <w:pPr>
      <w:tabs>
        <w:tab w:val="center" w:pos="4536"/>
        <w:tab w:val="right" w:pos="9072"/>
      </w:tabs>
      <w:spacing w:after="0" w:line="240" w:lineRule="auto"/>
    </w:pPr>
  </w:style>
  <w:style w:type="character" w:customStyle="1" w:styleId="En-tteCar">
    <w:name w:val="En-tête Car"/>
    <w:basedOn w:val="Policepardfaut"/>
    <w:link w:val="En-tte"/>
    <w:uiPriority w:val="99"/>
    <w:rsid w:val="00CE49E7"/>
  </w:style>
  <w:style w:type="paragraph" w:styleId="Pieddepage">
    <w:name w:val="footer"/>
    <w:basedOn w:val="Normal"/>
    <w:link w:val="PieddepageCar"/>
    <w:uiPriority w:val="99"/>
    <w:unhideWhenUsed/>
    <w:rsid w:val="00CE49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9E7"/>
  </w:style>
  <w:style w:type="table" w:customStyle="1" w:styleId="Grilledutableau1">
    <w:name w:val="Grille du tableau1"/>
    <w:basedOn w:val="TableauNormal"/>
    <w:next w:val="Grilledutableau"/>
    <w:uiPriority w:val="59"/>
    <w:rsid w:val="008D35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8D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B2090"/>
    <w:rPr>
      <w:color w:val="954F72" w:themeColor="followedHyperlink"/>
      <w:u w:val="single"/>
    </w:rPr>
  </w:style>
  <w:style w:type="character" w:styleId="Marquedecommentaire">
    <w:name w:val="annotation reference"/>
    <w:basedOn w:val="Policepardfaut"/>
    <w:uiPriority w:val="99"/>
    <w:semiHidden/>
    <w:unhideWhenUsed/>
    <w:rsid w:val="007605A3"/>
    <w:rPr>
      <w:sz w:val="16"/>
      <w:szCs w:val="16"/>
    </w:rPr>
  </w:style>
  <w:style w:type="paragraph" w:styleId="Commentaire">
    <w:name w:val="annotation text"/>
    <w:basedOn w:val="Normal"/>
    <w:link w:val="CommentaireCar"/>
    <w:uiPriority w:val="99"/>
    <w:semiHidden/>
    <w:unhideWhenUsed/>
    <w:rsid w:val="007605A3"/>
    <w:pPr>
      <w:spacing w:after="200"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semiHidden/>
    <w:rsid w:val="007605A3"/>
    <w:rPr>
      <w:rFonts w:eastAsiaTheme="minorEastAsia"/>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hasard-des-mots.com/calvin-hobbes-bill-watterson/"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legifrance.gouv.fr/loda/article_lc/LEGIARTI00004208500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5</Pages>
  <Words>1394</Words>
  <Characters>7669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stephanie.franqueville@ac-nancy-metz.fr</dc:creator>
  <cp:keywords/>
  <dc:description/>
  <cp:lastModifiedBy>stephanie.franqueville@ac-nancy-metz.fr</cp:lastModifiedBy>
  <cp:revision>30</cp:revision>
  <dcterms:created xsi:type="dcterms:W3CDTF">2021-06-11T07:47:00Z</dcterms:created>
  <dcterms:modified xsi:type="dcterms:W3CDTF">2021-07-01T20:55:00Z</dcterms:modified>
</cp:coreProperties>
</file>