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4C" w:rsidRDefault="00B25C60" w:rsidP="00BD194C">
      <w:pPr>
        <w:rPr>
          <w:sz w:val="6"/>
        </w:rPr>
      </w:pPr>
      <w:r>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5E61B4F3" wp14:editId="6567C603">
                <wp:simplePos x="0" y="0"/>
                <wp:positionH relativeFrom="page">
                  <wp:posOffset>1718310</wp:posOffset>
                </wp:positionH>
                <wp:positionV relativeFrom="paragraph">
                  <wp:posOffset>-201930</wp:posOffset>
                </wp:positionV>
                <wp:extent cx="3825240" cy="568960"/>
                <wp:effectExtent l="0" t="0" r="22860" b="21590"/>
                <wp:wrapNone/>
                <wp:docPr id="3" name="Zone de texte 3"/>
                <wp:cNvGraphicFramePr/>
                <a:graphic xmlns:a="http://schemas.openxmlformats.org/drawingml/2006/main">
                  <a:graphicData uri="http://schemas.microsoft.com/office/word/2010/wordprocessingShape">
                    <wps:wsp>
                      <wps:cNvSpPr txBox="1"/>
                      <wps:spPr>
                        <a:xfrm>
                          <a:off x="0" y="0"/>
                          <a:ext cx="3825240" cy="56896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BD194C" w:rsidRDefault="00BD194C" w:rsidP="00BD194C">
                            <w:pPr>
                              <w:spacing w:after="0" w:line="240" w:lineRule="auto"/>
                              <w:jc w:val="center"/>
                              <w:rPr>
                                <w:b/>
                                <w:sz w:val="24"/>
                              </w:rPr>
                            </w:pPr>
                            <w:r>
                              <w:rPr>
                                <w:b/>
                                <w:sz w:val="24"/>
                              </w:rPr>
                              <w:t xml:space="preserve">ACCOMPAGNEMENT A L’ORIENTATION </w:t>
                            </w:r>
                          </w:p>
                          <w:p w:rsidR="00BD194C" w:rsidRDefault="00BD194C" w:rsidP="00BD194C">
                            <w:pPr>
                              <w:spacing w:after="0" w:line="240" w:lineRule="auto"/>
                              <w:jc w:val="center"/>
                              <w:rPr>
                                <w:b/>
                                <w:sz w:val="24"/>
                              </w:rPr>
                            </w:pPr>
                            <w:r>
                              <w:rPr>
                                <w:b/>
                                <w:sz w:val="24"/>
                              </w:rPr>
                              <w:t>EN LYCEE GENERAL ET TECHNOLOGIQUE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1B4F3" id="_x0000_t202" coordsize="21600,21600" o:spt="202" path="m,l,21600r21600,l21600,xe">
                <v:stroke joinstyle="miter"/>
                <v:path gradientshapeok="t" o:connecttype="rect"/>
              </v:shapetype>
              <v:shape id="Zone de texte 3" o:spid="_x0000_s1026" type="#_x0000_t202" style="position:absolute;margin-left:135.3pt;margin-top:-15.9pt;width:301.2pt;height:4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" fillcolor="#9de1cf [1943]" strokecolor="#45c7a3 [2887]">
                <v:fill color2="#70d4b8 [2839]" rotate="t" focus="100%" type="gradient">
                  <o:fill v:ext="view" type="gradientUnscaled"/>
                </v:fill>
                <v:stroke endcap="round"/>
                <v:textbox>
                  <w:txbxContent>
                    <w:p w:rsidR="00BD194C" w:rsidRDefault="00BD194C" w:rsidP="00BD194C">
                      <w:pPr>
                        <w:spacing w:after="0" w:line="240" w:lineRule="auto"/>
                        <w:jc w:val="center"/>
                        <w:rPr>
                          <w:b/>
                          <w:sz w:val="24"/>
                        </w:rPr>
                      </w:pPr>
                      <w:r>
                        <w:rPr>
                          <w:b/>
                          <w:sz w:val="24"/>
                        </w:rPr>
                        <w:t xml:space="preserve">ACCOMPAGNEMENT A L’ORIENTATION </w:t>
                      </w:r>
                    </w:p>
                    <w:p w:rsidR="00BD194C" w:rsidRDefault="00BD194C" w:rsidP="00BD194C">
                      <w:pPr>
                        <w:spacing w:after="0" w:line="240" w:lineRule="auto"/>
                        <w:jc w:val="center"/>
                        <w:rPr>
                          <w:b/>
                          <w:sz w:val="24"/>
                        </w:rPr>
                      </w:pPr>
                      <w:r>
                        <w:rPr>
                          <w:b/>
                          <w:sz w:val="24"/>
                        </w:rPr>
                        <w:t>EN LYCEE GENERAL ET TECHNOLOGIQUE</w:t>
                      </w:r>
                    </w:p>
                  </w:txbxContent>
                </v:textbox>
                <w10:wrap anchorx="page"/>
              </v:shape>
            </w:pict>
          </mc:Fallback>
        </mc:AlternateContent>
      </w:r>
      <w:r>
        <w:rPr>
          <w:rFonts w:ascii="Times New Roman" w:hAnsi="Times New Roman" w:cs="Times New Roman"/>
          <w:noProof/>
          <w:sz w:val="24"/>
          <w:szCs w:val="24"/>
          <w:lang w:eastAsia="fr-FR"/>
        </w:rPr>
        <w:drawing>
          <wp:anchor distT="0" distB="0" distL="114300" distR="114300" simplePos="0" relativeHeight="251661312" behindDoc="0" locked="0" layoutInCell="1" allowOverlap="1" wp14:anchorId="4A0796DA" wp14:editId="2032F806">
            <wp:simplePos x="0" y="0"/>
            <wp:positionH relativeFrom="margin">
              <wp:posOffset>4756150</wp:posOffset>
            </wp:positionH>
            <wp:positionV relativeFrom="paragraph">
              <wp:posOffset>-208694</wp:posOffset>
            </wp:positionV>
            <wp:extent cx="1483995" cy="572770"/>
            <wp:effectExtent l="0" t="0" r="1905" b="0"/>
            <wp:wrapNone/>
            <wp:docPr id="5" name="Image 5" descr="2017-Onisep_G_E-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7-Onisep_G_E-Na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995" cy="572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2A8A9EC" wp14:editId="4B8BB766">
            <wp:simplePos x="0" y="0"/>
            <wp:positionH relativeFrom="column">
              <wp:posOffset>-310708</wp:posOffset>
            </wp:positionH>
            <wp:positionV relativeFrom="paragraph">
              <wp:posOffset>-839470</wp:posOffset>
            </wp:positionV>
            <wp:extent cx="1017905" cy="1405890"/>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905" cy="1405890"/>
                    </a:xfrm>
                    <a:prstGeom prst="rect">
                      <a:avLst/>
                    </a:prstGeom>
                  </pic:spPr>
                </pic:pic>
              </a:graphicData>
            </a:graphic>
            <wp14:sizeRelH relativeFrom="page">
              <wp14:pctWidth>0</wp14:pctWidth>
            </wp14:sizeRelH>
            <wp14:sizeRelV relativeFrom="page">
              <wp14:pctHeight>0</wp14:pctHeight>
            </wp14:sizeRelV>
          </wp:anchor>
        </w:drawing>
      </w:r>
    </w:p>
    <w:p w:rsidR="00BD194C" w:rsidRDefault="00BD194C" w:rsidP="00BD194C"/>
    <w:p w:rsidR="00BD194C" w:rsidRDefault="00BD194C" w:rsidP="00BD194C"/>
    <w:p w:rsidR="00BD194C" w:rsidRPr="00542687" w:rsidRDefault="00BD194C" w:rsidP="00BD194C">
      <w:pPr>
        <w:shd w:val="clear" w:color="auto" w:fill="9EE0F7" w:themeFill="accent2" w:themeFillTint="99"/>
        <w:jc w:val="center"/>
        <w:rPr>
          <w:b/>
          <w:sz w:val="28"/>
        </w:rPr>
      </w:pPr>
      <w:r>
        <w:rPr>
          <w:b/>
          <w:sz w:val="28"/>
        </w:rPr>
        <w:t xml:space="preserve">SEANCE </w:t>
      </w:r>
      <w:r w:rsidRPr="008E5A6F">
        <w:rPr>
          <w:b/>
          <w:caps/>
          <w:sz w:val="28"/>
        </w:rPr>
        <w:t xml:space="preserve">COLLECTIVE : </w:t>
      </w:r>
      <w:r w:rsidR="00533FAB">
        <w:rPr>
          <w:b/>
          <w:caps/>
          <w:sz w:val="28"/>
        </w:rPr>
        <w:t>l’unive</w:t>
      </w:r>
      <w:r>
        <w:rPr>
          <w:b/>
          <w:caps/>
          <w:sz w:val="28"/>
        </w:rPr>
        <w:t>rsité de Lorraine</w:t>
      </w:r>
    </w:p>
    <w:tbl>
      <w:tblPr>
        <w:tblStyle w:val="Grilledutableau"/>
        <w:tblW w:w="93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BD194C" w:rsidTr="00237F89">
        <w:trPr>
          <w:trHeight w:val="400"/>
          <w:jc w:val="center"/>
        </w:trPr>
        <w:tc>
          <w:tcPr>
            <w:tcW w:w="9361" w:type="dxa"/>
            <w:tcBorders>
              <w:top w:val="single" w:sz="4" w:space="0" w:color="auto"/>
              <w:left w:val="single" w:sz="4" w:space="0" w:color="auto"/>
              <w:right w:val="single" w:sz="4" w:space="0" w:color="auto"/>
            </w:tcBorders>
            <w:shd w:val="clear" w:color="auto" w:fill="FFCCA6" w:themeFill="accent5" w:themeFillTint="66"/>
            <w:vAlign w:val="center"/>
          </w:tcPr>
          <w:p w:rsidR="00BD194C" w:rsidRPr="00FD3175" w:rsidRDefault="00BD194C" w:rsidP="00237F89">
            <w:pPr>
              <w:jc w:val="both"/>
              <w:rPr>
                <w:b/>
                <w:i/>
                <w:sz w:val="24"/>
              </w:rPr>
            </w:pPr>
            <w:r w:rsidRPr="00FD3175">
              <w:rPr>
                <w:b/>
                <w:i/>
                <w:sz w:val="24"/>
              </w:rPr>
              <w:t>Niveau de la classe / période de l’année scolaire</w:t>
            </w:r>
          </w:p>
        </w:tc>
      </w:tr>
      <w:tr w:rsidR="00BD194C" w:rsidTr="00237F89">
        <w:trPr>
          <w:trHeight w:val="379"/>
          <w:jc w:val="center"/>
        </w:trPr>
        <w:tc>
          <w:tcPr>
            <w:tcW w:w="9361" w:type="dxa"/>
            <w:tcBorders>
              <w:left w:val="single" w:sz="4" w:space="0" w:color="auto"/>
              <w:bottom w:val="single" w:sz="4" w:space="0" w:color="auto"/>
              <w:right w:val="single" w:sz="4" w:space="0" w:color="auto"/>
            </w:tcBorders>
            <w:vAlign w:val="center"/>
          </w:tcPr>
          <w:p w:rsidR="00BD194C" w:rsidRDefault="00533FAB" w:rsidP="00AC64EA">
            <w:pPr>
              <w:jc w:val="both"/>
            </w:pPr>
            <w:r>
              <w:t xml:space="preserve">Dans la </w:t>
            </w:r>
            <w:r w:rsidR="00AC64EA">
              <w:t>première</w:t>
            </w:r>
            <w:bookmarkStart w:id="0" w:name="_GoBack"/>
            <w:bookmarkEnd w:id="0"/>
            <w:r>
              <w:t xml:space="preserve"> moitié de l’année de terminale</w:t>
            </w:r>
          </w:p>
        </w:tc>
      </w:tr>
      <w:tr w:rsidR="00BD194C" w:rsidTr="00D5328A">
        <w:trPr>
          <w:trHeight w:val="132"/>
          <w:jc w:val="center"/>
        </w:trPr>
        <w:tc>
          <w:tcPr>
            <w:tcW w:w="9361" w:type="dxa"/>
            <w:tcBorders>
              <w:top w:val="single" w:sz="4" w:space="0" w:color="auto"/>
              <w:bottom w:val="single" w:sz="4" w:space="0" w:color="auto"/>
            </w:tcBorders>
            <w:vAlign w:val="center"/>
          </w:tcPr>
          <w:p w:rsidR="00BD194C" w:rsidRPr="00D5328A" w:rsidRDefault="00BD194C" w:rsidP="00237F89">
            <w:pPr>
              <w:jc w:val="both"/>
              <w:rPr>
                <w:sz w:val="14"/>
              </w:rPr>
            </w:pPr>
          </w:p>
        </w:tc>
      </w:tr>
      <w:tr w:rsidR="00BD194C" w:rsidTr="00237F89">
        <w:trPr>
          <w:trHeight w:val="419"/>
          <w:jc w:val="center"/>
        </w:trPr>
        <w:tc>
          <w:tcPr>
            <w:tcW w:w="9361" w:type="dxa"/>
            <w:tcBorders>
              <w:top w:val="single" w:sz="4" w:space="0" w:color="auto"/>
              <w:left w:val="single" w:sz="4" w:space="0" w:color="auto"/>
              <w:right w:val="single" w:sz="4" w:space="0" w:color="auto"/>
            </w:tcBorders>
            <w:shd w:val="clear" w:color="auto" w:fill="B8C1E9" w:themeFill="accent1" w:themeFillTint="66"/>
            <w:vAlign w:val="center"/>
          </w:tcPr>
          <w:p w:rsidR="00BD194C" w:rsidRPr="00FD3175" w:rsidRDefault="00BD194C" w:rsidP="00237F89">
            <w:pPr>
              <w:jc w:val="both"/>
              <w:rPr>
                <w:b/>
                <w:i/>
                <w:sz w:val="24"/>
              </w:rPr>
            </w:pPr>
            <w:r w:rsidRPr="00FD3175">
              <w:rPr>
                <w:b/>
                <w:i/>
                <w:sz w:val="24"/>
              </w:rPr>
              <w:t>Objectifs</w:t>
            </w:r>
          </w:p>
        </w:tc>
      </w:tr>
      <w:tr w:rsidR="00BD194C" w:rsidTr="00237F89">
        <w:trPr>
          <w:trHeight w:val="1119"/>
          <w:jc w:val="center"/>
        </w:trPr>
        <w:tc>
          <w:tcPr>
            <w:tcW w:w="9361" w:type="dxa"/>
            <w:tcBorders>
              <w:left w:val="single" w:sz="4" w:space="0" w:color="auto"/>
              <w:bottom w:val="single" w:sz="4" w:space="0" w:color="auto"/>
              <w:right w:val="single" w:sz="4" w:space="0" w:color="auto"/>
            </w:tcBorders>
            <w:vAlign w:val="center"/>
          </w:tcPr>
          <w:p w:rsidR="00483CC3" w:rsidRDefault="00533FAB" w:rsidP="00483CC3">
            <w:pPr>
              <w:pStyle w:val="Paragraphedeliste"/>
              <w:numPr>
                <w:ilvl w:val="0"/>
                <w:numId w:val="4"/>
              </w:numPr>
              <w:jc w:val="both"/>
            </w:pPr>
            <w:r>
              <w:t>Se familiariser avec le site de l’Université de Lorraine</w:t>
            </w:r>
          </w:p>
          <w:p w:rsidR="00BD194C" w:rsidRDefault="00533FAB" w:rsidP="00EE1FFF">
            <w:pPr>
              <w:pStyle w:val="Paragraphedeliste"/>
              <w:numPr>
                <w:ilvl w:val="0"/>
                <w:numId w:val="4"/>
              </w:numPr>
              <w:jc w:val="both"/>
            </w:pPr>
            <w:r>
              <w:t>Découvrir les informations disponibles sur le site</w:t>
            </w:r>
          </w:p>
          <w:p w:rsidR="00533FAB" w:rsidRDefault="00533FAB" w:rsidP="00533FAB">
            <w:pPr>
              <w:pStyle w:val="Paragraphedeliste"/>
              <w:numPr>
                <w:ilvl w:val="0"/>
                <w:numId w:val="4"/>
              </w:numPr>
              <w:jc w:val="both"/>
            </w:pPr>
            <w:r>
              <w:t>Réfléchir à la mise en œuvre concrète de son projet de formation en dehors du choix de la formation </w:t>
            </w:r>
            <w:r>
              <w:sym w:font="Wingdings" w:char="F0E0"/>
            </w:r>
            <w:r>
              <w:t xml:space="preserve"> Se préparer en tant que futur </w:t>
            </w:r>
            <w:proofErr w:type="spellStart"/>
            <w:r>
              <w:t>étudiant.e</w:t>
            </w:r>
            <w:proofErr w:type="spellEnd"/>
            <w:r>
              <w:t xml:space="preserve"> (logement, transport, financement, etc.)</w:t>
            </w:r>
          </w:p>
        </w:tc>
      </w:tr>
      <w:tr w:rsidR="00BD194C" w:rsidTr="00D5328A">
        <w:trPr>
          <w:trHeight w:val="64"/>
          <w:jc w:val="center"/>
        </w:trPr>
        <w:tc>
          <w:tcPr>
            <w:tcW w:w="9361" w:type="dxa"/>
            <w:tcBorders>
              <w:top w:val="single" w:sz="4" w:space="0" w:color="auto"/>
              <w:bottom w:val="single" w:sz="4" w:space="0" w:color="auto"/>
            </w:tcBorders>
            <w:vAlign w:val="center"/>
          </w:tcPr>
          <w:p w:rsidR="00BD194C" w:rsidRPr="00D5328A" w:rsidRDefault="00BD194C" w:rsidP="00237F89">
            <w:pPr>
              <w:jc w:val="both"/>
              <w:rPr>
                <w:sz w:val="14"/>
              </w:rPr>
            </w:pPr>
          </w:p>
        </w:tc>
      </w:tr>
      <w:tr w:rsidR="00BD194C" w:rsidTr="00237F89">
        <w:trPr>
          <w:trHeight w:val="419"/>
          <w:jc w:val="center"/>
        </w:trPr>
        <w:tc>
          <w:tcPr>
            <w:tcW w:w="9361" w:type="dxa"/>
            <w:tcBorders>
              <w:top w:val="single" w:sz="4" w:space="0" w:color="auto"/>
              <w:left w:val="single" w:sz="4" w:space="0" w:color="auto"/>
              <w:right w:val="single" w:sz="4" w:space="0" w:color="auto"/>
            </w:tcBorders>
            <w:shd w:val="clear" w:color="auto" w:fill="BEEAFA" w:themeFill="accent2" w:themeFillTint="66"/>
            <w:vAlign w:val="center"/>
          </w:tcPr>
          <w:p w:rsidR="00BD194C" w:rsidRPr="00FD3175" w:rsidRDefault="00BD194C" w:rsidP="00237F89">
            <w:pPr>
              <w:jc w:val="both"/>
              <w:rPr>
                <w:b/>
                <w:i/>
                <w:sz w:val="24"/>
              </w:rPr>
            </w:pPr>
            <w:r w:rsidRPr="00FD3175">
              <w:rPr>
                <w:b/>
                <w:i/>
                <w:sz w:val="24"/>
              </w:rPr>
              <w:t>Intervenants</w:t>
            </w:r>
          </w:p>
        </w:tc>
      </w:tr>
      <w:tr w:rsidR="00BD194C" w:rsidTr="00B25C60">
        <w:trPr>
          <w:trHeight w:val="835"/>
          <w:jc w:val="center"/>
        </w:trPr>
        <w:tc>
          <w:tcPr>
            <w:tcW w:w="9361" w:type="dxa"/>
            <w:tcBorders>
              <w:left w:val="single" w:sz="4" w:space="0" w:color="auto"/>
              <w:bottom w:val="single" w:sz="4" w:space="0" w:color="auto"/>
              <w:right w:val="single" w:sz="4" w:space="0" w:color="auto"/>
            </w:tcBorders>
            <w:vAlign w:val="center"/>
          </w:tcPr>
          <w:p w:rsidR="00BD194C" w:rsidRDefault="00BD194C" w:rsidP="00BD194C">
            <w:pPr>
              <w:pStyle w:val="Paragraphedeliste"/>
              <w:numPr>
                <w:ilvl w:val="0"/>
                <w:numId w:val="5"/>
              </w:numPr>
              <w:jc w:val="both"/>
            </w:pPr>
            <w:r>
              <w:t>Professeur principal</w:t>
            </w:r>
          </w:p>
          <w:p w:rsidR="00BD194C" w:rsidRDefault="00BD194C" w:rsidP="00BD194C">
            <w:pPr>
              <w:pStyle w:val="Paragraphedeliste"/>
              <w:numPr>
                <w:ilvl w:val="0"/>
                <w:numId w:val="5"/>
              </w:numPr>
              <w:jc w:val="both"/>
            </w:pPr>
            <w:r>
              <w:t>Psychologue de l’Education Nationale</w:t>
            </w:r>
          </w:p>
          <w:p w:rsidR="00BD194C" w:rsidRDefault="00BD194C" w:rsidP="00BD194C">
            <w:pPr>
              <w:pStyle w:val="Paragraphedeliste"/>
              <w:numPr>
                <w:ilvl w:val="0"/>
                <w:numId w:val="5"/>
              </w:numPr>
              <w:jc w:val="both"/>
            </w:pPr>
            <w:r>
              <w:t>Professeur documentaliste</w:t>
            </w:r>
          </w:p>
        </w:tc>
      </w:tr>
      <w:tr w:rsidR="00BD194C" w:rsidTr="00D5328A">
        <w:trPr>
          <w:trHeight w:val="64"/>
          <w:jc w:val="center"/>
        </w:trPr>
        <w:tc>
          <w:tcPr>
            <w:tcW w:w="9361" w:type="dxa"/>
            <w:tcBorders>
              <w:top w:val="single" w:sz="4" w:space="0" w:color="auto"/>
              <w:bottom w:val="single" w:sz="4" w:space="0" w:color="auto"/>
            </w:tcBorders>
            <w:vAlign w:val="center"/>
          </w:tcPr>
          <w:p w:rsidR="00BD194C" w:rsidRPr="00D5328A" w:rsidRDefault="00BD194C" w:rsidP="00237F89">
            <w:pPr>
              <w:jc w:val="both"/>
              <w:rPr>
                <w:sz w:val="14"/>
              </w:rPr>
            </w:pPr>
          </w:p>
        </w:tc>
      </w:tr>
      <w:tr w:rsidR="00BD194C" w:rsidTr="00237F89">
        <w:trPr>
          <w:trHeight w:val="400"/>
          <w:jc w:val="center"/>
        </w:trPr>
        <w:tc>
          <w:tcPr>
            <w:tcW w:w="9361" w:type="dxa"/>
            <w:tcBorders>
              <w:top w:val="single" w:sz="4" w:space="0" w:color="auto"/>
              <w:left w:val="single" w:sz="4" w:space="0" w:color="auto"/>
              <w:right w:val="single" w:sz="4" w:space="0" w:color="auto"/>
            </w:tcBorders>
            <w:shd w:val="clear" w:color="auto" w:fill="DBF6B9" w:themeFill="accent3" w:themeFillTint="66"/>
            <w:vAlign w:val="center"/>
          </w:tcPr>
          <w:p w:rsidR="00BD194C" w:rsidRPr="00FD3175" w:rsidRDefault="00BD194C" w:rsidP="00237F89">
            <w:pPr>
              <w:jc w:val="both"/>
              <w:rPr>
                <w:b/>
                <w:i/>
                <w:sz w:val="24"/>
              </w:rPr>
            </w:pPr>
            <w:r>
              <w:rPr>
                <w:b/>
                <w:i/>
                <w:sz w:val="24"/>
              </w:rPr>
              <w:t>Préparation</w:t>
            </w:r>
            <w:r w:rsidRPr="00FD3175">
              <w:rPr>
                <w:b/>
                <w:i/>
                <w:sz w:val="24"/>
              </w:rPr>
              <w:t xml:space="preserve"> de l’activité</w:t>
            </w:r>
          </w:p>
        </w:tc>
      </w:tr>
      <w:tr w:rsidR="00BD194C" w:rsidTr="00D5328A">
        <w:trPr>
          <w:trHeight w:val="5754"/>
          <w:jc w:val="center"/>
        </w:trPr>
        <w:tc>
          <w:tcPr>
            <w:tcW w:w="9361" w:type="dxa"/>
            <w:tcBorders>
              <w:left w:val="single" w:sz="4" w:space="0" w:color="auto"/>
              <w:bottom w:val="single" w:sz="4" w:space="0" w:color="auto"/>
              <w:right w:val="single" w:sz="4" w:space="0" w:color="auto"/>
            </w:tcBorders>
            <w:vAlign w:val="center"/>
          </w:tcPr>
          <w:p w:rsidR="00BD194C" w:rsidRPr="00154961" w:rsidRDefault="00BD194C" w:rsidP="00BD194C">
            <w:pPr>
              <w:pStyle w:val="Paragraphedeliste"/>
              <w:numPr>
                <w:ilvl w:val="0"/>
                <w:numId w:val="7"/>
              </w:numPr>
              <w:spacing w:after="120"/>
              <w:jc w:val="both"/>
              <w:rPr>
                <w:b/>
                <w:u w:val="single"/>
              </w:rPr>
            </w:pPr>
            <w:r w:rsidRPr="00154961">
              <w:rPr>
                <w:b/>
                <w:u w:val="single"/>
              </w:rPr>
              <w:t>Résumé :</w:t>
            </w:r>
          </w:p>
          <w:p w:rsidR="00533FAB" w:rsidRDefault="00533FAB" w:rsidP="00237F89">
            <w:pPr>
              <w:spacing w:after="120"/>
              <w:jc w:val="both"/>
            </w:pPr>
            <w:r>
              <w:t>A travers différentes études de cas, les élèves sont amenés à analyser une situation, la problématiser en se posant des questions auxquelles ils iront rechercher les réponses depuis le site de l’Université de Lorraine mais également sur d’autres sites.</w:t>
            </w:r>
          </w:p>
          <w:p w:rsidR="00BD194C" w:rsidRPr="00154961" w:rsidRDefault="00BD194C" w:rsidP="00BD194C">
            <w:pPr>
              <w:pStyle w:val="Paragraphedeliste"/>
              <w:numPr>
                <w:ilvl w:val="0"/>
                <w:numId w:val="6"/>
              </w:numPr>
              <w:spacing w:after="120"/>
              <w:ind w:left="714" w:hanging="357"/>
              <w:contextualSpacing w:val="0"/>
              <w:jc w:val="both"/>
              <w:rPr>
                <w:b/>
                <w:u w:val="single"/>
              </w:rPr>
            </w:pPr>
            <w:r w:rsidRPr="00154961">
              <w:rPr>
                <w:b/>
                <w:u w:val="single"/>
              </w:rPr>
              <w:t>Con</w:t>
            </w:r>
            <w:r>
              <w:rPr>
                <w:b/>
                <w:u w:val="single"/>
              </w:rPr>
              <w:t>signes / déroulé de la séance :</w:t>
            </w:r>
          </w:p>
          <w:p w:rsidR="00533FAB" w:rsidRDefault="00533FAB" w:rsidP="00D5328A">
            <w:pPr>
              <w:pStyle w:val="Paragraphedeliste"/>
              <w:numPr>
                <w:ilvl w:val="0"/>
                <w:numId w:val="8"/>
              </w:numPr>
              <w:spacing w:after="120"/>
              <w:ind w:left="738" w:hanging="357"/>
              <w:contextualSpacing w:val="0"/>
              <w:jc w:val="both"/>
            </w:pPr>
            <w:r>
              <w:t>En groupe de 2 ou 3, les élèves se voient attribuer une étude de cas parmi les 6 proposées</w:t>
            </w:r>
          </w:p>
          <w:p w:rsidR="00533FAB" w:rsidRDefault="00533FAB" w:rsidP="00D5328A">
            <w:pPr>
              <w:pStyle w:val="Paragraphedeliste"/>
              <w:numPr>
                <w:ilvl w:val="0"/>
                <w:numId w:val="8"/>
              </w:numPr>
              <w:spacing w:after="120"/>
              <w:ind w:left="738" w:hanging="357"/>
              <w:contextualSpacing w:val="0"/>
              <w:jc w:val="both"/>
            </w:pPr>
            <w:r>
              <w:t>Ils lisent ensemble la présentation de l’élève et vont devoir l’aider à préparer son entrée dans l’enseignement supérieur</w:t>
            </w:r>
          </w:p>
          <w:p w:rsidR="00533FAB" w:rsidRDefault="00533FAB" w:rsidP="00D5328A">
            <w:pPr>
              <w:pStyle w:val="Paragraphedeliste"/>
              <w:numPr>
                <w:ilvl w:val="0"/>
                <w:numId w:val="8"/>
              </w:numPr>
              <w:spacing w:after="120"/>
              <w:ind w:left="738" w:hanging="357"/>
              <w:contextualSpacing w:val="0"/>
              <w:jc w:val="both"/>
            </w:pPr>
            <w:r>
              <w:t xml:space="preserve">Une </w:t>
            </w:r>
            <w:r w:rsidR="00D5328A">
              <w:t>« </w:t>
            </w:r>
            <w:r>
              <w:t>fiche d’analyse</w:t>
            </w:r>
            <w:r w:rsidR="00D5328A">
              <w:t xml:space="preserve"> du cas »</w:t>
            </w:r>
            <w:r>
              <w:t xml:space="preserve"> les guide dans ce travail : ils doivent relever les informations à leur disposition, identifier les besoins de l’élève, rédiger des questions, puis rechercher les éléments pouvant aider l’élève</w:t>
            </w:r>
            <w:r w:rsidR="00B25C60">
              <w:t xml:space="preserve"> (site internet, conseils, démarches à entreprendre, etc.)</w:t>
            </w:r>
          </w:p>
          <w:p w:rsidR="00B25C60" w:rsidRDefault="00B25C60" w:rsidP="00D5328A">
            <w:pPr>
              <w:pStyle w:val="Paragraphedeliste"/>
              <w:numPr>
                <w:ilvl w:val="0"/>
                <w:numId w:val="8"/>
              </w:numPr>
              <w:spacing w:after="120"/>
              <w:ind w:left="738" w:hanging="357"/>
              <w:contextualSpacing w:val="0"/>
              <w:jc w:val="both"/>
            </w:pPr>
            <w:r>
              <w:t>La personne qui anime la séance dispose d’une fiche d’éléments de réponses pour aider les groupes qui seraient bloqués sur une question.</w:t>
            </w:r>
          </w:p>
          <w:p w:rsidR="00B25C60" w:rsidRDefault="00B25C60" w:rsidP="00B25C60">
            <w:pPr>
              <w:spacing w:after="120"/>
              <w:jc w:val="both"/>
            </w:pPr>
            <w:r>
              <w:t>Il est conseillé de faire preuve de souplesse, l’objectif de la séance n’est pas d’arriver à des réponses « justes » mais que les élèves se questionnent, fassent des recherches et commencent à se projeter dans leur future vie étudiante.</w:t>
            </w:r>
          </w:p>
          <w:p w:rsidR="00D5328A" w:rsidRDefault="00D5328A" w:rsidP="00D5328A">
            <w:pPr>
              <w:spacing w:after="120"/>
              <w:jc w:val="both"/>
            </w:pPr>
            <w:r>
              <w:t>Il est possible de proposer un temps de restitution de chaque groupe afin que les élèves prennent connaissance de la diversité des situations de futurs étudiants.</w:t>
            </w:r>
          </w:p>
        </w:tc>
      </w:tr>
      <w:tr w:rsidR="00BD194C" w:rsidTr="00D5328A">
        <w:trPr>
          <w:trHeight w:val="64"/>
          <w:jc w:val="center"/>
        </w:trPr>
        <w:tc>
          <w:tcPr>
            <w:tcW w:w="9361" w:type="dxa"/>
            <w:tcBorders>
              <w:top w:val="single" w:sz="4" w:space="0" w:color="auto"/>
              <w:bottom w:val="single" w:sz="4" w:space="0" w:color="auto"/>
            </w:tcBorders>
            <w:vAlign w:val="center"/>
          </w:tcPr>
          <w:p w:rsidR="00BD194C" w:rsidRPr="00D5328A" w:rsidRDefault="00BD194C" w:rsidP="00237F89">
            <w:pPr>
              <w:jc w:val="both"/>
              <w:rPr>
                <w:sz w:val="14"/>
              </w:rPr>
            </w:pPr>
          </w:p>
        </w:tc>
      </w:tr>
      <w:tr w:rsidR="00BD194C" w:rsidTr="00237F89">
        <w:trPr>
          <w:trHeight w:val="419"/>
          <w:jc w:val="center"/>
        </w:trPr>
        <w:tc>
          <w:tcPr>
            <w:tcW w:w="9361" w:type="dxa"/>
            <w:tcBorders>
              <w:top w:val="single" w:sz="4" w:space="0" w:color="auto"/>
              <w:left w:val="single" w:sz="4" w:space="0" w:color="auto"/>
              <w:right w:val="single" w:sz="4" w:space="0" w:color="auto"/>
            </w:tcBorders>
            <w:shd w:val="clear" w:color="auto" w:fill="F9B2A7" w:themeFill="accent6" w:themeFillTint="66"/>
            <w:vAlign w:val="center"/>
          </w:tcPr>
          <w:p w:rsidR="00BD194C" w:rsidRPr="00FD3175" w:rsidRDefault="00BD194C" w:rsidP="00237F89">
            <w:pPr>
              <w:jc w:val="both"/>
              <w:rPr>
                <w:b/>
                <w:i/>
                <w:sz w:val="24"/>
              </w:rPr>
            </w:pPr>
            <w:r>
              <w:rPr>
                <w:b/>
                <w:i/>
                <w:sz w:val="24"/>
              </w:rPr>
              <w:t>Prolongation de l’activité</w:t>
            </w:r>
          </w:p>
        </w:tc>
      </w:tr>
      <w:tr w:rsidR="00BD194C" w:rsidTr="00533FAB">
        <w:trPr>
          <w:trHeight w:val="1266"/>
          <w:jc w:val="center"/>
        </w:trPr>
        <w:tc>
          <w:tcPr>
            <w:tcW w:w="9361" w:type="dxa"/>
            <w:tcBorders>
              <w:left w:val="single" w:sz="4" w:space="0" w:color="auto"/>
              <w:bottom w:val="single" w:sz="4" w:space="0" w:color="auto"/>
              <w:right w:val="single" w:sz="4" w:space="0" w:color="auto"/>
            </w:tcBorders>
            <w:vAlign w:val="center"/>
          </w:tcPr>
          <w:p w:rsidR="00533FAB" w:rsidRDefault="00D5328A" w:rsidP="00533FAB">
            <w:pPr>
              <w:jc w:val="both"/>
            </w:pPr>
            <w:r>
              <w:t xml:space="preserve">La « fiche d’analyse du cas » peut être complétée directement dans FOLIOS. </w:t>
            </w:r>
            <w:r w:rsidR="00533FAB">
              <w:t xml:space="preserve">Les documents utilisés peuvent être déposés sur </w:t>
            </w:r>
            <w:r>
              <w:t>FOLIOS</w:t>
            </w:r>
            <w:r w:rsidR="00533FAB">
              <w:t xml:space="preserve"> pour permettre à l’élève d’y revenir plus tard.</w:t>
            </w:r>
            <w:r>
              <w:t xml:space="preserve"> </w:t>
            </w:r>
            <w:r w:rsidR="00533FAB">
              <w:t>Après avoir rempli la fiche relative à une étude de cas, l’élève peut effectuer ce travail en partant de sa propre situation ou celle d’un camarade (décrire sa situation, puis remplir la fiche en posant des questions et en recherchant les éléments de réponse pour préparer son entrée dans le supérieur).</w:t>
            </w:r>
          </w:p>
        </w:tc>
      </w:tr>
    </w:tbl>
    <w:p w:rsidR="00286385" w:rsidRPr="00D5328A" w:rsidRDefault="00286385" w:rsidP="00483CC3">
      <w:pPr>
        <w:rPr>
          <w:sz w:val="12"/>
        </w:rPr>
      </w:pPr>
    </w:p>
    <w:p w:rsidR="00B26888" w:rsidRDefault="00B26888" w:rsidP="00B26888">
      <w:r>
        <w:rPr>
          <w:noProof/>
          <w:lang w:eastAsia="fr-FR"/>
        </w:rPr>
        <mc:AlternateContent>
          <mc:Choice Requires="wps">
            <w:drawing>
              <wp:anchor distT="0" distB="0" distL="114300" distR="114300" simplePos="0" relativeHeight="251665408" behindDoc="0" locked="0" layoutInCell="1" allowOverlap="1" wp14:anchorId="2B5E343C" wp14:editId="5806BDE2">
                <wp:simplePos x="0" y="0"/>
                <wp:positionH relativeFrom="margin">
                  <wp:posOffset>-129540</wp:posOffset>
                </wp:positionH>
                <wp:positionV relativeFrom="paragraph">
                  <wp:posOffset>-67310</wp:posOffset>
                </wp:positionV>
                <wp:extent cx="6000750" cy="332509"/>
                <wp:effectExtent l="0" t="0" r="19050" b="10795"/>
                <wp:wrapNone/>
                <wp:docPr id="9" name="Rectangle 9"/>
                <wp:cNvGraphicFramePr/>
                <a:graphic xmlns:a="http://schemas.openxmlformats.org/drawingml/2006/main">
                  <a:graphicData uri="http://schemas.microsoft.com/office/word/2010/wordprocessingShape">
                    <wps:wsp>
                      <wps:cNvSpPr/>
                      <wps:spPr>
                        <a:xfrm>
                          <a:off x="0" y="0"/>
                          <a:ext cx="6000750" cy="332509"/>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26888" w:rsidRPr="008D3886" w:rsidRDefault="00B26888" w:rsidP="00B26888">
                            <w:pPr>
                              <w:pStyle w:val="Titre1"/>
                              <w:spacing w:before="0" w:line="240" w:lineRule="auto"/>
                              <w:jc w:val="center"/>
                              <w:rPr>
                                <w:b/>
                                <w:smallCaps/>
                              </w:rPr>
                            </w:pPr>
                            <w:r>
                              <w:rPr>
                                <w:b/>
                                <w:smallCaps/>
                              </w:rPr>
                              <w:t>fiche d’analyse du 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E343C" id="Rectangle 9" o:spid="_x0000_s1027" style="position:absolute;margin-left:-10.2pt;margin-top:-5.3pt;width:472.5pt;height:2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" fillcolor="#9ee0f7 [1941]" strokecolor="#3dc1f0 [2885]">
                <v:fill color2="#71d2f4 [2837]" rotate="t" focus="100%" type="gradient">
                  <o:fill v:ext="view" type="gradientUnscaled"/>
                </v:fill>
                <v:stroke endcap="round"/>
                <v:textbox>
                  <w:txbxContent>
                    <w:p w:rsidR="00B26888" w:rsidRPr="008D3886" w:rsidRDefault="00B26888" w:rsidP="00B26888">
                      <w:pPr>
                        <w:pStyle w:val="Titre1"/>
                        <w:spacing w:before="0" w:line="240" w:lineRule="auto"/>
                        <w:jc w:val="center"/>
                        <w:rPr>
                          <w:b/>
                          <w:smallCaps/>
                        </w:rPr>
                      </w:pPr>
                      <w:r>
                        <w:rPr>
                          <w:b/>
                          <w:smallCaps/>
                        </w:rPr>
                        <w:t>fiche d’analyse du cas</w:t>
                      </w:r>
                    </w:p>
                  </w:txbxContent>
                </v:textbox>
                <w10:wrap anchorx="margin"/>
              </v:rect>
            </w:pict>
          </mc:Fallback>
        </mc:AlternateContent>
      </w:r>
    </w:p>
    <w:p w:rsidR="00B26888" w:rsidRDefault="00B26888" w:rsidP="00B26888"/>
    <w:tbl>
      <w:tblPr>
        <w:tblStyle w:val="Grilledutableau"/>
        <w:tblW w:w="0" w:type="auto"/>
        <w:jc w:val="center"/>
        <w:tblLook w:val="04A0" w:firstRow="1" w:lastRow="0" w:firstColumn="1" w:lastColumn="0" w:noHBand="0" w:noVBand="1"/>
      </w:tblPr>
      <w:tblGrid>
        <w:gridCol w:w="9062"/>
      </w:tblGrid>
      <w:tr w:rsidR="00B26888" w:rsidTr="0069120B">
        <w:trPr>
          <w:trHeight w:val="283"/>
          <w:jc w:val="center"/>
        </w:trPr>
        <w:tc>
          <w:tcPr>
            <w:tcW w:w="9062" w:type="dxa"/>
            <w:shd w:val="clear" w:color="auto" w:fill="9EE0F7" w:themeFill="accent2" w:themeFillTint="99"/>
          </w:tcPr>
          <w:p w:rsidR="00B26888" w:rsidRPr="004D4292" w:rsidRDefault="00B26888" w:rsidP="0069120B">
            <w:pPr>
              <w:jc w:val="both"/>
              <w:rPr>
                <w:b/>
              </w:rPr>
            </w:pPr>
            <w:r w:rsidRPr="004D4292">
              <w:rPr>
                <w:b/>
              </w:rPr>
              <w:t xml:space="preserve">Relevez les informations qui vous semblent les plus importantes à propos de </w:t>
            </w:r>
            <w:r>
              <w:rPr>
                <w:b/>
              </w:rPr>
              <w:t>Lucas</w:t>
            </w:r>
            <w:r w:rsidRPr="004D4292">
              <w:rPr>
                <w:b/>
              </w:rPr>
              <w:t xml:space="preserve"> : </w:t>
            </w:r>
          </w:p>
        </w:tc>
      </w:tr>
      <w:tr w:rsidR="00B26888" w:rsidTr="0069120B">
        <w:trPr>
          <w:trHeight w:val="1701"/>
          <w:jc w:val="center"/>
        </w:trPr>
        <w:tc>
          <w:tcPr>
            <w:tcW w:w="9062" w:type="dxa"/>
          </w:tcPr>
          <w:p w:rsidR="00B26888" w:rsidRDefault="00B26888" w:rsidP="0069120B">
            <w:pPr>
              <w:pStyle w:val="Paragraphedeliste"/>
              <w:numPr>
                <w:ilvl w:val="0"/>
                <w:numId w:val="9"/>
              </w:numPr>
              <w:rPr>
                <w:i/>
              </w:rPr>
            </w:pPr>
            <w:r w:rsidRPr="004D4292">
              <w:rPr>
                <w:i/>
              </w:rPr>
              <w:t>Informations personnelles (adresse, informations diverses)</w:t>
            </w:r>
          </w:p>
          <w:p w:rsidR="00B26888" w:rsidRDefault="00B26888" w:rsidP="0069120B"/>
          <w:p w:rsidR="00B26888" w:rsidRPr="004D4292" w:rsidRDefault="00B26888" w:rsidP="0069120B"/>
        </w:tc>
      </w:tr>
      <w:tr w:rsidR="00B26888" w:rsidTr="0069120B">
        <w:trPr>
          <w:trHeight w:val="1701"/>
          <w:jc w:val="center"/>
        </w:trPr>
        <w:tc>
          <w:tcPr>
            <w:tcW w:w="9062" w:type="dxa"/>
          </w:tcPr>
          <w:p w:rsidR="00B26888" w:rsidRDefault="00B26888" w:rsidP="0069120B">
            <w:pPr>
              <w:pStyle w:val="Paragraphedeliste"/>
              <w:numPr>
                <w:ilvl w:val="0"/>
                <w:numId w:val="9"/>
              </w:numPr>
              <w:rPr>
                <w:i/>
              </w:rPr>
            </w:pPr>
            <w:r w:rsidRPr="004D4292">
              <w:rPr>
                <w:i/>
              </w:rPr>
              <w:t>Projet de poursuite d’études (spécialité, ville)</w:t>
            </w:r>
          </w:p>
          <w:p w:rsidR="00B26888" w:rsidRDefault="00B26888" w:rsidP="0069120B"/>
          <w:p w:rsidR="00B26888" w:rsidRPr="004D4292" w:rsidRDefault="00B26888" w:rsidP="0069120B"/>
        </w:tc>
      </w:tr>
      <w:tr w:rsidR="00B26888" w:rsidTr="0069120B">
        <w:trPr>
          <w:trHeight w:val="1701"/>
          <w:jc w:val="center"/>
        </w:trPr>
        <w:tc>
          <w:tcPr>
            <w:tcW w:w="9062" w:type="dxa"/>
            <w:tcBorders>
              <w:bottom w:val="single" w:sz="4" w:space="0" w:color="auto"/>
            </w:tcBorders>
          </w:tcPr>
          <w:p w:rsidR="00B26888" w:rsidRDefault="00B26888" w:rsidP="0069120B">
            <w:pPr>
              <w:pStyle w:val="Paragraphedeliste"/>
              <w:numPr>
                <w:ilvl w:val="0"/>
                <w:numId w:val="9"/>
              </w:numPr>
              <w:rPr>
                <w:i/>
              </w:rPr>
            </w:pPr>
            <w:r w:rsidRPr="004D4292">
              <w:rPr>
                <w:i/>
              </w:rPr>
              <w:t>Loisirs, centre d’intérêts</w:t>
            </w:r>
          </w:p>
          <w:p w:rsidR="00B26888" w:rsidRDefault="00B26888" w:rsidP="0069120B"/>
          <w:p w:rsidR="00B26888" w:rsidRPr="004D4292" w:rsidRDefault="00B26888" w:rsidP="0069120B"/>
        </w:tc>
      </w:tr>
      <w:tr w:rsidR="00B26888" w:rsidTr="0069120B">
        <w:trPr>
          <w:trHeight w:val="212"/>
          <w:jc w:val="center"/>
        </w:trPr>
        <w:tc>
          <w:tcPr>
            <w:tcW w:w="9062" w:type="dxa"/>
            <w:tcBorders>
              <w:left w:val="nil"/>
              <w:right w:val="nil"/>
            </w:tcBorders>
          </w:tcPr>
          <w:p w:rsidR="00B26888" w:rsidRDefault="00B26888" w:rsidP="0069120B"/>
        </w:tc>
      </w:tr>
      <w:tr w:rsidR="00B26888" w:rsidTr="0069120B">
        <w:trPr>
          <w:jc w:val="center"/>
        </w:trPr>
        <w:tc>
          <w:tcPr>
            <w:tcW w:w="9062" w:type="dxa"/>
            <w:shd w:val="clear" w:color="auto" w:fill="C9F296" w:themeFill="accent3" w:themeFillTint="99"/>
          </w:tcPr>
          <w:p w:rsidR="00B26888" w:rsidRPr="004D4292" w:rsidRDefault="00B26888" w:rsidP="0069120B">
            <w:pPr>
              <w:jc w:val="both"/>
              <w:rPr>
                <w:b/>
              </w:rPr>
            </w:pPr>
            <w:r w:rsidRPr="004D4292">
              <w:rPr>
                <w:b/>
              </w:rPr>
              <w:t>Quels sont les principaux besoins</w:t>
            </w:r>
            <w:r>
              <w:rPr>
                <w:b/>
              </w:rPr>
              <w:t xml:space="preserve"> / sujets d’inquiétude exprimés par</w:t>
            </w:r>
            <w:r w:rsidRPr="004D4292">
              <w:rPr>
                <w:b/>
              </w:rPr>
              <w:t xml:space="preserve"> </w:t>
            </w:r>
            <w:r>
              <w:rPr>
                <w:b/>
              </w:rPr>
              <w:t>Lucas</w:t>
            </w:r>
            <w:r w:rsidRPr="004D4292">
              <w:rPr>
                <w:b/>
              </w:rPr>
              <w:t xml:space="preserve"> </w:t>
            </w:r>
            <w:r>
              <w:rPr>
                <w:b/>
              </w:rPr>
              <w:t xml:space="preserve">au sujet de sa première année d’études </w:t>
            </w:r>
            <w:r w:rsidRPr="004D4292">
              <w:rPr>
                <w:b/>
              </w:rPr>
              <w:t>?</w:t>
            </w:r>
            <w:r>
              <w:rPr>
                <w:b/>
              </w:rPr>
              <w:t xml:space="preserve"> Pour chaque sujet, proposez deux questions auxquelles Lucas devra avoir à répondre.</w:t>
            </w:r>
          </w:p>
        </w:tc>
      </w:tr>
      <w:tr w:rsidR="00B26888" w:rsidTr="0069120B">
        <w:trPr>
          <w:trHeight w:val="1134"/>
          <w:jc w:val="center"/>
        </w:trPr>
        <w:tc>
          <w:tcPr>
            <w:tcW w:w="9062" w:type="dxa"/>
          </w:tcPr>
          <w:p w:rsidR="00B26888" w:rsidRDefault="00B26888" w:rsidP="0069120B">
            <w:pPr>
              <w:spacing w:line="360" w:lineRule="auto"/>
            </w:pPr>
            <w:r>
              <w:sym w:font="Wingdings" w:char="F08C"/>
            </w:r>
            <w:r>
              <w:t xml:space="preserve"> </w:t>
            </w:r>
            <w:r>
              <w:sym w:font="Wingdings" w:char="F0F0"/>
            </w:r>
            <w:r>
              <w:t xml:space="preserve"> </w:t>
            </w:r>
          </w:p>
          <w:p w:rsidR="00B26888" w:rsidRDefault="00B26888" w:rsidP="0069120B">
            <w:pPr>
              <w:spacing w:line="360" w:lineRule="auto"/>
            </w:pPr>
            <w:r>
              <w:t xml:space="preserve">- </w:t>
            </w:r>
          </w:p>
          <w:p w:rsidR="00B26888" w:rsidRDefault="00B26888" w:rsidP="0069120B">
            <w:pPr>
              <w:spacing w:line="360" w:lineRule="auto"/>
            </w:pPr>
            <w:r>
              <w:t xml:space="preserve">- </w:t>
            </w:r>
          </w:p>
        </w:tc>
      </w:tr>
      <w:tr w:rsidR="00B26888" w:rsidTr="0069120B">
        <w:trPr>
          <w:trHeight w:val="1134"/>
          <w:jc w:val="center"/>
        </w:trPr>
        <w:tc>
          <w:tcPr>
            <w:tcW w:w="9062" w:type="dxa"/>
          </w:tcPr>
          <w:p w:rsidR="00B26888" w:rsidRDefault="00B26888" w:rsidP="0069120B">
            <w:pPr>
              <w:spacing w:line="360" w:lineRule="auto"/>
            </w:pPr>
            <w:r>
              <w:sym w:font="Wingdings" w:char="F08D"/>
            </w:r>
            <w:r>
              <w:t xml:space="preserve"> </w:t>
            </w:r>
            <w:r>
              <w:sym w:font="Wingdings" w:char="F0F0"/>
            </w:r>
            <w:r>
              <w:t xml:space="preserve"> </w:t>
            </w:r>
          </w:p>
          <w:p w:rsidR="00B26888" w:rsidRDefault="00B26888" w:rsidP="0069120B">
            <w:pPr>
              <w:spacing w:line="360" w:lineRule="auto"/>
            </w:pPr>
            <w:r>
              <w:t xml:space="preserve">- </w:t>
            </w:r>
          </w:p>
          <w:p w:rsidR="00B26888" w:rsidRDefault="00B26888" w:rsidP="0069120B">
            <w:pPr>
              <w:spacing w:line="360" w:lineRule="auto"/>
            </w:pPr>
            <w:r>
              <w:t xml:space="preserve">- </w:t>
            </w:r>
          </w:p>
        </w:tc>
      </w:tr>
      <w:tr w:rsidR="00B26888" w:rsidTr="0069120B">
        <w:trPr>
          <w:trHeight w:val="1134"/>
          <w:jc w:val="center"/>
        </w:trPr>
        <w:tc>
          <w:tcPr>
            <w:tcW w:w="9062" w:type="dxa"/>
          </w:tcPr>
          <w:p w:rsidR="00B26888" w:rsidRDefault="00B26888" w:rsidP="0069120B">
            <w:pPr>
              <w:spacing w:line="360" w:lineRule="auto"/>
            </w:pPr>
            <w:r>
              <w:sym w:font="Wingdings" w:char="F08E"/>
            </w:r>
            <w:r>
              <w:t xml:space="preserve"> </w:t>
            </w:r>
            <w:r>
              <w:sym w:font="Wingdings" w:char="F0F0"/>
            </w:r>
            <w:r>
              <w:t xml:space="preserve"> </w:t>
            </w:r>
          </w:p>
          <w:p w:rsidR="00B26888" w:rsidRDefault="00B26888" w:rsidP="0069120B">
            <w:pPr>
              <w:spacing w:line="360" w:lineRule="auto"/>
            </w:pPr>
            <w:r>
              <w:t xml:space="preserve">- </w:t>
            </w:r>
          </w:p>
          <w:p w:rsidR="00B26888" w:rsidRDefault="00B26888" w:rsidP="0069120B">
            <w:pPr>
              <w:spacing w:line="360" w:lineRule="auto"/>
            </w:pPr>
            <w:r>
              <w:t xml:space="preserve">- </w:t>
            </w:r>
          </w:p>
        </w:tc>
      </w:tr>
      <w:tr w:rsidR="00B26888" w:rsidTr="0069120B">
        <w:trPr>
          <w:trHeight w:val="1134"/>
          <w:jc w:val="center"/>
        </w:trPr>
        <w:tc>
          <w:tcPr>
            <w:tcW w:w="9062" w:type="dxa"/>
          </w:tcPr>
          <w:p w:rsidR="00B26888" w:rsidRDefault="00B26888" w:rsidP="0069120B">
            <w:pPr>
              <w:spacing w:line="360" w:lineRule="auto"/>
            </w:pPr>
            <w:r>
              <w:sym w:font="Wingdings" w:char="F08F"/>
            </w:r>
            <w:r>
              <w:t xml:space="preserve"> </w:t>
            </w:r>
            <w:r>
              <w:sym w:font="Wingdings" w:char="F0F0"/>
            </w:r>
            <w:r>
              <w:t xml:space="preserve"> </w:t>
            </w:r>
          </w:p>
          <w:p w:rsidR="00B26888" w:rsidRDefault="00B26888" w:rsidP="0069120B">
            <w:pPr>
              <w:spacing w:line="360" w:lineRule="auto"/>
            </w:pPr>
            <w:r>
              <w:t xml:space="preserve">- </w:t>
            </w:r>
          </w:p>
          <w:p w:rsidR="00B26888" w:rsidRDefault="00B26888" w:rsidP="0069120B">
            <w:pPr>
              <w:spacing w:line="360" w:lineRule="auto"/>
            </w:pPr>
            <w:r>
              <w:t xml:space="preserve">- </w:t>
            </w:r>
          </w:p>
        </w:tc>
      </w:tr>
      <w:tr w:rsidR="00B26888" w:rsidTr="0069120B">
        <w:trPr>
          <w:trHeight w:val="1134"/>
          <w:jc w:val="center"/>
        </w:trPr>
        <w:tc>
          <w:tcPr>
            <w:tcW w:w="9062" w:type="dxa"/>
          </w:tcPr>
          <w:p w:rsidR="00B26888" w:rsidRDefault="00B26888" w:rsidP="0069120B">
            <w:pPr>
              <w:spacing w:line="360" w:lineRule="auto"/>
            </w:pPr>
            <w:r>
              <w:sym w:font="Wingdings" w:char="F090"/>
            </w:r>
            <w:r>
              <w:t xml:space="preserve"> </w:t>
            </w:r>
            <w:r>
              <w:sym w:font="Wingdings" w:char="F0F0"/>
            </w:r>
            <w:r>
              <w:t xml:space="preserve"> </w:t>
            </w:r>
          </w:p>
          <w:p w:rsidR="00B26888" w:rsidRDefault="00B26888" w:rsidP="0069120B">
            <w:pPr>
              <w:spacing w:line="360" w:lineRule="auto"/>
            </w:pPr>
            <w:r>
              <w:t xml:space="preserve">- </w:t>
            </w:r>
          </w:p>
          <w:p w:rsidR="00B26888" w:rsidRDefault="00B26888" w:rsidP="0069120B">
            <w:pPr>
              <w:spacing w:line="360" w:lineRule="auto"/>
            </w:pPr>
            <w:r>
              <w:t xml:space="preserve">- </w:t>
            </w:r>
          </w:p>
        </w:tc>
      </w:tr>
    </w:tbl>
    <w:p w:rsidR="00B26888" w:rsidRDefault="00B26888" w:rsidP="00B26888"/>
    <w:tbl>
      <w:tblPr>
        <w:tblStyle w:val="Grilledutableau"/>
        <w:tblW w:w="0" w:type="auto"/>
        <w:jc w:val="center"/>
        <w:tblLook w:val="04A0" w:firstRow="1" w:lastRow="0" w:firstColumn="1" w:lastColumn="0" w:noHBand="0" w:noVBand="1"/>
      </w:tblPr>
      <w:tblGrid>
        <w:gridCol w:w="9062"/>
      </w:tblGrid>
      <w:tr w:rsidR="00B26888" w:rsidTr="0069120B">
        <w:trPr>
          <w:trHeight w:val="93"/>
          <w:jc w:val="center"/>
        </w:trPr>
        <w:tc>
          <w:tcPr>
            <w:tcW w:w="9062" w:type="dxa"/>
            <w:shd w:val="clear" w:color="auto" w:fill="9DE1CF" w:themeFill="accent4" w:themeFillTint="99"/>
            <w:vAlign w:val="center"/>
          </w:tcPr>
          <w:p w:rsidR="00B26888" w:rsidRPr="008D3886" w:rsidRDefault="00B26888" w:rsidP="0069120B">
            <w:pPr>
              <w:rPr>
                <w:b/>
              </w:rPr>
            </w:pPr>
            <w:r w:rsidRPr="008D3886">
              <w:rPr>
                <w:b/>
              </w:rPr>
              <w:lastRenderedPageBreak/>
              <w:t>En partant du site de l’Université de Lorraine (</w:t>
            </w:r>
            <w:hyperlink r:id="rId9" w:history="1">
              <w:r w:rsidRPr="008D3886">
                <w:rPr>
                  <w:rStyle w:val="Lienhypertexte"/>
                  <w:b/>
                </w:rPr>
                <w:t>www.univ-lorraine.fr</w:t>
              </w:r>
            </w:hyperlink>
            <w:r w:rsidRPr="008D3886">
              <w:rPr>
                <w:b/>
              </w:rPr>
              <w:t xml:space="preserve">), rubrique « Vie des campus », </w:t>
            </w:r>
            <w:r>
              <w:rPr>
                <w:b/>
              </w:rPr>
              <w:t>recherchez les réponses aux questions que vous avez écrites</w:t>
            </w:r>
            <w:r w:rsidRPr="008D3886">
              <w:rPr>
                <w:b/>
              </w:rPr>
              <w:t> ?</w:t>
            </w:r>
            <w:r>
              <w:rPr>
                <w:b/>
              </w:rPr>
              <w:t xml:space="preserve"> Vous pouvez utiliser d’autres sites pour rechercher les informations qui pourraient l’aider.</w:t>
            </w:r>
          </w:p>
        </w:tc>
      </w:tr>
      <w:tr w:rsidR="00B26888" w:rsidTr="0069120B">
        <w:trPr>
          <w:trHeight w:val="2551"/>
          <w:jc w:val="center"/>
        </w:trPr>
        <w:tc>
          <w:tcPr>
            <w:tcW w:w="9062" w:type="dxa"/>
          </w:tcPr>
          <w:p w:rsidR="00B26888" w:rsidRDefault="00B26888" w:rsidP="0069120B">
            <w:r>
              <w:sym w:font="Wingdings" w:char="F08C"/>
            </w:r>
            <w:r>
              <w:t xml:space="preserve"> </w:t>
            </w:r>
            <w:r>
              <w:sym w:font="Wingdings" w:char="F0F0"/>
            </w:r>
            <w:r>
              <w:t xml:space="preserve"> </w:t>
            </w:r>
          </w:p>
        </w:tc>
      </w:tr>
      <w:tr w:rsidR="00B26888" w:rsidTr="0069120B">
        <w:trPr>
          <w:trHeight w:val="2551"/>
          <w:jc w:val="center"/>
        </w:trPr>
        <w:tc>
          <w:tcPr>
            <w:tcW w:w="9062" w:type="dxa"/>
          </w:tcPr>
          <w:p w:rsidR="00B26888" w:rsidRDefault="00B26888" w:rsidP="0069120B">
            <w:r>
              <w:sym w:font="Wingdings" w:char="F08D"/>
            </w:r>
            <w:r>
              <w:t xml:space="preserve"> </w:t>
            </w:r>
            <w:r>
              <w:sym w:font="Wingdings" w:char="F0F0"/>
            </w:r>
          </w:p>
        </w:tc>
      </w:tr>
      <w:tr w:rsidR="00B26888" w:rsidTr="0069120B">
        <w:trPr>
          <w:trHeight w:val="2551"/>
          <w:jc w:val="center"/>
        </w:trPr>
        <w:tc>
          <w:tcPr>
            <w:tcW w:w="9062" w:type="dxa"/>
          </w:tcPr>
          <w:p w:rsidR="00B26888" w:rsidRDefault="00B26888" w:rsidP="0069120B">
            <w:r>
              <w:sym w:font="Wingdings" w:char="F08E"/>
            </w:r>
            <w:r>
              <w:t xml:space="preserve"> </w:t>
            </w:r>
            <w:r>
              <w:sym w:font="Wingdings" w:char="F0F0"/>
            </w:r>
          </w:p>
        </w:tc>
      </w:tr>
      <w:tr w:rsidR="00B26888" w:rsidTr="0069120B">
        <w:trPr>
          <w:trHeight w:val="2551"/>
          <w:jc w:val="center"/>
        </w:trPr>
        <w:tc>
          <w:tcPr>
            <w:tcW w:w="9062" w:type="dxa"/>
          </w:tcPr>
          <w:p w:rsidR="00B26888" w:rsidRDefault="00B26888" w:rsidP="0069120B">
            <w:r>
              <w:sym w:font="Wingdings" w:char="F08F"/>
            </w:r>
            <w:r>
              <w:t xml:space="preserve"> </w:t>
            </w:r>
            <w:r>
              <w:sym w:font="Wingdings" w:char="F0F0"/>
            </w:r>
          </w:p>
        </w:tc>
      </w:tr>
      <w:tr w:rsidR="00B26888" w:rsidTr="0069120B">
        <w:trPr>
          <w:trHeight w:val="2551"/>
          <w:jc w:val="center"/>
        </w:trPr>
        <w:tc>
          <w:tcPr>
            <w:tcW w:w="9062" w:type="dxa"/>
          </w:tcPr>
          <w:p w:rsidR="00B26888" w:rsidRDefault="00B26888" w:rsidP="0069120B">
            <w:r>
              <w:sym w:font="Wingdings" w:char="F090"/>
            </w:r>
            <w:r>
              <w:t xml:space="preserve"> </w:t>
            </w:r>
            <w:r>
              <w:sym w:font="Wingdings" w:char="F0F0"/>
            </w:r>
          </w:p>
        </w:tc>
      </w:tr>
    </w:tbl>
    <w:p w:rsidR="00B26888" w:rsidRPr="00B26888" w:rsidRDefault="00B26888" w:rsidP="00483CC3"/>
    <w:sectPr w:rsidR="00B26888" w:rsidRPr="00B268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44" w:rsidRDefault="00A05D44" w:rsidP="00A05D44">
      <w:pPr>
        <w:spacing w:after="0" w:line="240" w:lineRule="auto"/>
      </w:pPr>
      <w:r>
        <w:separator/>
      </w:r>
    </w:p>
  </w:endnote>
  <w:endnote w:type="continuationSeparator" w:id="0">
    <w:p w:rsidR="00A05D44" w:rsidRDefault="00A05D44" w:rsidP="00A0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07" w:rsidRPr="00343B07" w:rsidRDefault="00343B07" w:rsidP="00343B07">
    <w:pPr>
      <w:spacing w:after="0" w:line="240" w:lineRule="auto"/>
      <w:jc w:val="cen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44" w:rsidRDefault="00A05D44" w:rsidP="00A05D44">
      <w:pPr>
        <w:spacing w:after="0" w:line="240" w:lineRule="auto"/>
      </w:pPr>
      <w:r>
        <w:separator/>
      </w:r>
    </w:p>
  </w:footnote>
  <w:footnote w:type="continuationSeparator" w:id="0">
    <w:p w:rsidR="00A05D44" w:rsidRDefault="00A05D44" w:rsidP="00A0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07" w:rsidRDefault="00343B07" w:rsidP="00343B07">
    <w:pPr>
      <w:pStyle w:val="En-tte"/>
      <w:jc w:val="right"/>
    </w:pPr>
    <w:r>
      <w:tab/>
      <w:t>Service Académique d’Information et d’Orientation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A8A9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31E"/>
      </v:shape>
    </w:pict>
  </w:numPicBullet>
  <w:abstractNum w:abstractNumId="0" w15:restartNumberingAfterBreak="0">
    <w:nsid w:val="0CCE77E5"/>
    <w:multiLevelType w:val="hybridMultilevel"/>
    <w:tmpl w:val="B5761B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017C6"/>
    <w:multiLevelType w:val="hybridMultilevel"/>
    <w:tmpl w:val="6CA67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F6C44"/>
    <w:multiLevelType w:val="hybridMultilevel"/>
    <w:tmpl w:val="74763776"/>
    <w:lvl w:ilvl="0" w:tplc="41A835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56A57"/>
    <w:multiLevelType w:val="hybridMultilevel"/>
    <w:tmpl w:val="C9684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127DA"/>
    <w:multiLevelType w:val="hybridMultilevel"/>
    <w:tmpl w:val="60DAF0EC"/>
    <w:lvl w:ilvl="0" w:tplc="DFC6688C">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212AE2"/>
    <w:multiLevelType w:val="hybridMultilevel"/>
    <w:tmpl w:val="C3366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E2171E"/>
    <w:multiLevelType w:val="hybridMultilevel"/>
    <w:tmpl w:val="9A4862E0"/>
    <w:lvl w:ilvl="0" w:tplc="7988F1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8D2C28"/>
    <w:multiLevelType w:val="hybridMultilevel"/>
    <w:tmpl w:val="B98CC9CC"/>
    <w:lvl w:ilvl="0" w:tplc="0E1C93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3C195F"/>
    <w:multiLevelType w:val="hybridMultilevel"/>
    <w:tmpl w:val="2736C4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44"/>
    <w:rsid w:val="00060119"/>
    <w:rsid w:val="001132E2"/>
    <w:rsid w:val="00166D4B"/>
    <w:rsid w:val="00200010"/>
    <w:rsid w:val="002603F1"/>
    <w:rsid w:val="00286385"/>
    <w:rsid w:val="002C2C09"/>
    <w:rsid w:val="00343B07"/>
    <w:rsid w:val="004763E7"/>
    <w:rsid w:val="00483CC3"/>
    <w:rsid w:val="00533FAB"/>
    <w:rsid w:val="00575D69"/>
    <w:rsid w:val="005A5C1A"/>
    <w:rsid w:val="0073334F"/>
    <w:rsid w:val="00744F5D"/>
    <w:rsid w:val="0076266D"/>
    <w:rsid w:val="007D420C"/>
    <w:rsid w:val="0088610D"/>
    <w:rsid w:val="008975D8"/>
    <w:rsid w:val="009E5E85"/>
    <w:rsid w:val="00A05D44"/>
    <w:rsid w:val="00A94409"/>
    <w:rsid w:val="00AC64EA"/>
    <w:rsid w:val="00B25C60"/>
    <w:rsid w:val="00B26888"/>
    <w:rsid w:val="00B52A37"/>
    <w:rsid w:val="00BA5BE9"/>
    <w:rsid w:val="00BD194C"/>
    <w:rsid w:val="00BD7980"/>
    <w:rsid w:val="00C6011F"/>
    <w:rsid w:val="00CC39D2"/>
    <w:rsid w:val="00D5328A"/>
    <w:rsid w:val="00DD4949"/>
    <w:rsid w:val="00E252A1"/>
    <w:rsid w:val="00EC1D7C"/>
    <w:rsid w:val="00EE1BDF"/>
    <w:rsid w:val="00EE1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D9741BA-FF0B-40B4-BFB7-14D063E1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83CC3"/>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D44"/>
    <w:pPr>
      <w:tabs>
        <w:tab w:val="center" w:pos="4536"/>
        <w:tab w:val="right" w:pos="9072"/>
      </w:tabs>
      <w:spacing w:after="0" w:line="240" w:lineRule="auto"/>
    </w:pPr>
  </w:style>
  <w:style w:type="character" w:customStyle="1" w:styleId="En-tteCar">
    <w:name w:val="En-tête Car"/>
    <w:basedOn w:val="Policepardfaut"/>
    <w:link w:val="En-tte"/>
    <w:uiPriority w:val="99"/>
    <w:rsid w:val="00A05D44"/>
  </w:style>
  <w:style w:type="paragraph" w:styleId="Pieddepage">
    <w:name w:val="footer"/>
    <w:basedOn w:val="Normal"/>
    <w:link w:val="PieddepageCar"/>
    <w:uiPriority w:val="99"/>
    <w:unhideWhenUsed/>
    <w:rsid w:val="00A05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D44"/>
  </w:style>
  <w:style w:type="table" w:styleId="Grilledutableau">
    <w:name w:val="Table Grid"/>
    <w:basedOn w:val="TableauNormal"/>
    <w:uiPriority w:val="39"/>
    <w:rsid w:val="00A0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4949"/>
    <w:pPr>
      <w:ind w:left="720"/>
      <w:contextualSpacing/>
    </w:pPr>
  </w:style>
  <w:style w:type="character" w:styleId="Lienhypertexte">
    <w:name w:val="Hyperlink"/>
    <w:basedOn w:val="Policepardfaut"/>
    <w:uiPriority w:val="99"/>
    <w:unhideWhenUsed/>
    <w:rsid w:val="00343B07"/>
    <w:rPr>
      <w:color w:val="56C7AA" w:themeColor="hyperlink"/>
      <w:u w:val="single"/>
    </w:rPr>
  </w:style>
  <w:style w:type="paragraph" w:styleId="Textedebulles">
    <w:name w:val="Balloon Text"/>
    <w:basedOn w:val="Normal"/>
    <w:link w:val="TextedebullesCar"/>
    <w:uiPriority w:val="99"/>
    <w:semiHidden/>
    <w:unhideWhenUsed/>
    <w:rsid w:val="004763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3E7"/>
    <w:rPr>
      <w:rFonts w:ascii="Segoe UI" w:hAnsi="Segoe UI" w:cs="Segoe UI"/>
      <w:sz w:val="18"/>
      <w:szCs w:val="18"/>
    </w:rPr>
  </w:style>
  <w:style w:type="character" w:styleId="Lienhypertextesuivivisit">
    <w:name w:val="FollowedHyperlink"/>
    <w:basedOn w:val="Policepardfaut"/>
    <w:uiPriority w:val="99"/>
    <w:semiHidden/>
    <w:unhideWhenUsed/>
    <w:rsid w:val="00BD7980"/>
    <w:rPr>
      <w:color w:val="59A8D1" w:themeColor="followedHyperlink"/>
      <w:u w:val="single"/>
    </w:rPr>
  </w:style>
  <w:style w:type="character" w:customStyle="1" w:styleId="Titre1Car">
    <w:name w:val="Titre 1 Car"/>
    <w:basedOn w:val="Policepardfaut"/>
    <w:link w:val="Titre1"/>
    <w:uiPriority w:val="9"/>
    <w:rsid w:val="00483CC3"/>
    <w:rPr>
      <w:rFonts w:asciiTheme="majorHAnsi" w:eastAsiaTheme="majorEastAsia" w:hAnsiTheme="majorHAnsi" w:cstheme="majorBidi"/>
      <w:color w:val="31479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v-lorrain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rdois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dois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rdois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kperrin</dc:creator>
  <cp:keywords/>
  <dc:description/>
  <cp:lastModifiedBy>kperrin</cp:lastModifiedBy>
  <cp:revision>5</cp:revision>
  <cp:lastPrinted>2019-02-28T09:52:00Z</cp:lastPrinted>
  <dcterms:created xsi:type="dcterms:W3CDTF">2019-04-05T09:33:00Z</dcterms:created>
  <dcterms:modified xsi:type="dcterms:W3CDTF">2019-04-29T11:48:00Z</dcterms:modified>
</cp:coreProperties>
</file>