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4C79D6" w:rsidRPr="00124203" w:rsidTr="004C79D6">
        <w:tc>
          <w:tcPr>
            <w:tcW w:w="10031" w:type="dxa"/>
          </w:tcPr>
          <w:p w:rsidR="004C79D6" w:rsidRDefault="004C79D6" w:rsidP="00BF294B">
            <w:pPr>
              <w:pStyle w:val="Default"/>
              <w:rPr>
                <w:b/>
                <w:sz w:val="20"/>
                <w:szCs w:val="20"/>
                <w:u w:val="single"/>
              </w:rPr>
            </w:pPr>
            <w:r w:rsidRPr="004C79D6">
              <w:rPr>
                <w:b/>
                <w:sz w:val="20"/>
                <w:szCs w:val="20"/>
                <w:u w:val="single"/>
              </w:rPr>
              <w:t xml:space="preserve">Thème : </w:t>
            </w:r>
          </w:p>
          <w:p w:rsidR="007C238E" w:rsidRPr="004C79D6" w:rsidRDefault="007C238E" w:rsidP="00BF294B">
            <w:pPr>
              <w:pStyle w:val="Default"/>
              <w:rPr>
                <w:b/>
                <w:u w:val="single"/>
              </w:rPr>
            </w:pPr>
          </w:p>
          <w:tbl>
            <w:tblPr>
              <w:tblW w:w="9371" w:type="dxa"/>
              <w:tblBorders>
                <w:top w:val="nil"/>
                <w:left w:val="nil"/>
                <w:bottom w:val="nil"/>
                <w:right w:val="nil"/>
              </w:tblBorders>
              <w:tblLook w:val="0000" w:firstRow="0" w:lastRow="0" w:firstColumn="0" w:lastColumn="0" w:noHBand="0" w:noVBand="0"/>
            </w:tblPr>
            <w:tblGrid>
              <w:gridCol w:w="9371"/>
            </w:tblGrid>
            <w:tr w:rsidR="004C79D6" w:rsidRPr="00E572B0" w:rsidTr="004C79D6">
              <w:trPr>
                <w:trHeight w:val="317"/>
              </w:trPr>
              <w:tc>
                <w:tcPr>
                  <w:tcW w:w="0" w:type="auto"/>
                </w:tcPr>
                <w:p w:rsidR="004C79D6" w:rsidRPr="00E572B0" w:rsidRDefault="004C79D6" w:rsidP="00BF294B">
                  <w:pPr>
                    <w:pStyle w:val="Default"/>
                    <w:rPr>
                      <w:b/>
                      <w:sz w:val="20"/>
                      <w:szCs w:val="20"/>
                    </w:rPr>
                  </w:pPr>
                  <w:r w:rsidRPr="00E572B0">
                    <w:rPr>
                      <w:b/>
                      <w:sz w:val="20"/>
                      <w:szCs w:val="20"/>
                    </w:rPr>
                    <w:t xml:space="preserve">OBSERVER </w:t>
                  </w:r>
                </w:p>
                <w:p w:rsidR="004C79D6" w:rsidRPr="00E572B0" w:rsidRDefault="004C79D6" w:rsidP="00BF294B">
                  <w:pPr>
                    <w:pStyle w:val="Default"/>
                    <w:rPr>
                      <w:b/>
                      <w:sz w:val="20"/>
                      <w:szCs w:val="20"/>
                    </w:rPr>
                  </w:pPr>
                  <w:r w:rsidRPr="00E572B0">
                    <w:rPr>
                      <w:b/>
                      <w:sz w:val="20"/>
                      <w:szCs w:val="20"/>
                    </w:rPr>
                    <w:t xml:space="preserve">Couleurs et images </w:t>
                  </w:r>
                </w:p>
                <w:p w:rsidR="004C79D6" w:rsidRPr="00E572B0" w:rsidRDefault="004C79D6" w:rsidP="00BF294B">
                  <w:pPr>
                    <w:pStyle w:val="Default"/>
                    <w:rPr>
                      <w:b/>
                      <w:sz w:val="20"/>
                      <w:szCs w:val="20"/>
                    </w:rPr>
                  </w:pPr>
                  <w:r w:rsidRPr="00E572B0">
                    <w:rPr>
                      <w:b/>
                      <w:i/>
                      <w:iCs/>
                      <w:sz w:val="20"/>
                      <w:szCs w:val="20"/>
                    </w:rPr>
                    <w:t xml:space="preserve">Comment l’œil fonctionne-t-il ? D’où vient la lumière colorée ? Comment créer de la couleur ? </w:t>
                  </w:r>
                </w:p>
              </w:tc>
            </w:tr>
            <w:tr w:rsidR="007C238E" w:rsidRPr="00E572B0" w:rsidTr="004C79D6">
              <w:trPr>
                <w:trHeight w:val="317"/>
              </w:trPr>
              <w:tc>
                <w:tcPr>
                  <w:tcW w:w="0" w:type="auto"/>
                </w:tcPr>
                <w:p w:rsidR="007C238E" w:rsidRPr="00E572B0" w:rsidRDefault="007C238E" w:rsidP="00BF294B">
                  <w:pPr>
                    <w:pStyle w:val="Default"/>
                    <w:rPr>
                      <w:b/>
                      <w:sz w:val="20"/>
                      <w:szCs w:val="20"/>
                    </w:rPr>
                  </w:pPr>
                </w:p>
              </w:tc>
            </w:tr>
          </w:tbl>
          <w:p w:rsidR="004C79D6" w:rsidRPr="00124203" w:rsidRDefault="004C79D6" w:rsidP="00BF294B">
            <w:pPr>
              <w:jc w:val="both"/>
              <w:rPr>
                <w:rFonts w:ascii="Arial" w:hAnsi="Arial" w:cs="Arial"/>
                <w:sz w:val="20"/>
                <w:szCs w:val="20"/>
              </w:rPr>
            </w:pPr>
          </w:p>
        </w:tc>
      </w:tr>
      <w:tr w:rsidR="004C79D6" w:rsidRPr="00124203" w:rsidTr="004C79D6">
        <w:tc>
          <w:tcPr>
            <w:tcW w:w="10031" w:type="dxa"/>
          </w:tcPr>
          <w:p w:rsidR="004C79D6" w:rsidRPr="004C79D6" w:rsidRDefault="004C79D6" w:rsidP="00BF294B">
            <w:pPr>
              <w:jc w:val="both"/>
              <w:rPr>
                <w:rFonts w:ascii="Arial" w:hAnsi="Arial" w:cs="Arial"/>
                <w:b/>
                <w:sz w:val="20"/>
                <w:szCs w:val="20"/>
                <w:u w:val="single"/>
              </w:rPr>
            </w:pPr>
            <w:r w:rsidRPr="004C79D6">
              <w:rPr>
                <w:rFonts w:ascii="Arial" w:hAnsi="Arial" w:cs="Arial"/>
                <w:b/>
                <w:sz w:val="20"/>
                <w:szCs w:val="20"/>
                <w:u w:val="single"/>
              </w:rPr>
              <w:t xml:space="preserve">Type de ressources : </w:t>
            </w:r>
          </w:p>
          <w:p w:rsidR="004C79D6" w:rsidRPr="00124203" w:rsidRDefault="004C79D6" w:rsidP="00BF294B">
            <w:pPr>
              <w:jc w:val="both"/>
              <w:rPr>
                <w:rFonts w:ascii="Arial" w:hAnsi="Arial" w:cs="Arial"/>
                <w:sz w:val="20"/>
                <w:szCs w:val="20"/>
              </w:rPr>
            </w:pPr>
            <w:r>
              <w:rPr>
                <w:rFonts w:ascii="Arial" w:hAnsi="Arial" w:cs="Arial"/>
                <w:sz w:val="20"/>
                <w:szCs w:val="20"/>
              </w:rPr>
              <w:t>Documents</w:t>
            </w:r>
          </w:p>
        </w:tc>
      </w:tr>
      <w:tr w:rsidR="004C79D6" w:rsidRPr="00124203" w:rsidTr="004C79D6">
        <w:tc>
          <w:tcPr>
            <w:tcW w:w="10031" w:type="dxa"/>
          </w:tcPr>
          <w:p w:rsidR="004C79D6" w:rsidRPr="004C79D6" w:rsidRDefault="004C79D6" w:rsidP="00BF294B">
            <w:pPr>
              <w:jc w:val="both"/>
              <w:rPr>
                <w:rFonts w:ascii="Arial" w:hAnsi="Arial" w:cs="Arial"/>
                <w:b/>
                <w:sz w:val="20"/>
                <w:szCs w:val="20"/>
                <w:u w:val="single"/>
              </w:rPr>
            </w:pPr>
            <w:r w:rsidRPr="004C79D6">
              <w:rPr>
                <w:rFonts w:ascii="Arial" w:hAnsi="Arial" w:cs="Arial"/>
                <w:b/>
                <w:sz w:val="20"/>
                <w:szCs w:val="20"/>
                <w:u w:val="single"/>
              </w:rPr>
              <w:t>Notions et contenus :</w:t>
            </w:r>
            <w:r w:rsidRPr="004C79D6">
              <w:rPr>
                <w:b/>
                <w:u w:val="single"/>
              </w:rPr>
              <w:t xml:space="preserve"> </w:t>
            </w:r>
          </w:p>
          <w:tbl>
            <w:tblPr>
              <w:tblW w:w="0" w:type="auto"/>
              <w:tblBorders>
                <w:top w:val="nil"/>
                <w:left w:val="nil"/>
                <w:bottom w:val="nil"/>
                <w:right w:val="nil"/>
              </w:tblBorders>
              <w:tblLook w:val="0000" w:firstRow="0" w:lastRow="0" w:firstColumn="0" w:lastColumn="0" w:noHBand="0" w:noVBand="0"/>
            </w:tblPr>
            <w:tblGrid>
              <w:gridCol w:w="5275"/>
            </w:tblGrid>
            <w:tr w:rsidR="004C79D6" w:rsidTr="00BF294B">
              <w:trPr>
                <w:trHeight w:val="395"/>
              </w:trPr>
              <w:tc>
                <w:tcPr>
                  <w:tcW w:w="0" w:type="auto"/>
                </w:tcPr>
                <w:p w:rsidR="004C79D6" w:rsidRPr="00E572B0" w:rsidRDefault="004C79D6" w:rsidP="00BF294B">
                  <w:pPr>
                    <w:pStyle w:val="Default"/>
                    <w:rPr>
                      <w:sz w:val="20"/>
                      <w:szCs w:val="20"/>
                    </w:rPr>
                  </w:pPr>
                  <w:r w:rsidRPr="00E572B0">
                    <w:rPr>
                      <w:sz w:val="20"/>
                      <w:szCs w:val="20"/>
                    </w:rPr>
                    <w:t xml:space="preserve">Lentilles minces convergentes : images réelle et virtuelle. </w:t>
                  </w:r>
                </w:p>
                <w:p w:rsidR="004C79D6" w:rsidRPr="00E572B0" w:rsidRDefault="004C79D6" w:rsidP="00BF294B">
                  <w:pPr>
                    <w:pStyle w:val="Default"/>
                    <w:rPr>
                      <w:sz w:val="20"/>
                      <w:szCs w:val="20"/>
                    </w:rPr>
                  </w:pPr>
                  <w:r w:rsidRPr="00E572B0">
                    <w:rPr>
                      <w:sz w:val="20"/>
                      <w:szCs w:val="20"/>
                    </w:rPr>
                    <w:t xml:space="preserve">Distance focale, vergence. </w:t>
                  </w:r>
                </w:p>
                <w:p w:rsidR="004C79D6" w:rsidRPr="00E572B0" w:rsidRDefault="004C79D6" w:rsidP="00BF294B">
                  <w:pPr>
                    <w:pStyle w:val="Default"/>
                    <w:rPr>
                      <w:sz w:val="20"/>
                      <w:szCs w:val="20"/>
                    </w:rPr>
                  </w:pPr>
                  <w:r w:rsidRPr="00E572B0">
                    <w:rPr>
                      <w:sz w:val="20"/>
                      <w:szCs w:val="20"/>
                    </w:rPr>
                    <w:t xml:space="preserve">Relation de conjugaison ; grandissement. </w:t>
                  </w:r>
                </w:p>
                <w:p w:rsidR="004C79D6" w:rsidRPr="00E572B0" w:rsidRDefault="004C79D6" w:rsidP="00BF294B">
                  <w:pPr>
                    <w:pStyle w:val="Default"/>
                    <w:rPr>
                      <w:sz w:val="20"/>
                      <w:szCs w:val="20"/>
                    </w:rPr>
                  </w:pPr>
                </w:p>
              </w:tc>
            </w:tr>
          </w:tbl>
          <w:p w:rsidR="004C79D6" w:rsidRPr="00124203" w:rsidRDefault="004C79D6" w:rsidP="00BF294B">
            <w:pPr>
              <w:jc w:val="both"/>
              <w:rPr>
                <w:rFonts w:ascii="Arial" w:hAnsi="Arial" w:cs="Arial"/>
                <w:sz w:val="20"/>
                <w:szCs w:val="20"/>
              </w:rPr>
            </w:pPr>
          </w:p>
        </w:tc>
      </w:tr>
      <w:tr w:rsidR="004C79D6" w:rsidRPr="00124203" w:rsidTr="004C79D6">
        <w:tc>
          <w:tcPr>
            <w:tcW w:w="10031" w:type="dxa"/>
          </w:tcPr>
          <w:p w:rsidR="004C79D6" w:rsidRPr="004C79D6" w:rsidRDefault="004C79D6" w:rsidP="00BF294B">
            <w:pPr>
              <w:jc w:val="both"/>
              <w:rPr>
                <w:rFonts w:ascii="Arial" w:hAnsi="Arial" w:cs="Arial"/>
                <w:b/>
                <w:sz w:val="20"/>
                <w:szCs w:val="20"/>
                <w:u w:val="single"/>
              </w:rPr>
            </w:pPr>
            <w:r w:rsidRPr="004C79D6">
              <w:rPr>
                <w:rFonts w:ascii="Arial" w:hAnsi="Arial" w:cs="Arial"/>
                <w:b/>
                <w:sz w:val="20"/>
                <w:szCs w:val="20"/>
                <w:u w:val="single"/>
              </w:rPr>
              <w:t>Compétence travaillée ou évaluée :</w:t>
            </w:r>
          </w:p>
          <w:tbl>
            <w:tblPr>
              <w:tblW w:w="0" w:type="auto"/>
              <w:tblBorders>
                <w:top w:val="nil"/>
                <w:left w:val="nil"/>
                <w:bottom w:val="nil"/>
                <w:right w:val="nil"/>
              </w:tblBorders>
              <w:tblLook w:val="0000" w:firstRow="0" w:lastRow="0" w:firstColumn="0" w:lastColumn="0" w:noHBand="0" w:noVBand="0"/>
            </w:tblPr>
            <w:tblGrid>
              <w:gridCol w:w="9815"/>
            </w:tblGrid>
            <w:tr w:rsidR="004C79D6" w:rsidRPr="00E572B0" w:rsidTr="00BF294B">
              <w:trPr>
                <w:trHeight w:val="292"/>
              </w:trPr>
              <w:tc>
                <w:tcPr>
                  <w:tcW w:w="0" w:type="auto"/>
                </w:tcPr>
                <w:p w:rsidR="004C79D6" w:rsidRPr="00E572B0" w:rsidRDefault="004C79D6" w:rsidP="00BF294B">
                  <w:pPr>
                    <w:pStyle w:val="Default"/>
                    <w:rPr>
                      <w:sz w:val="20"/>
                      <w:szCs w:val="20"/>
                    </w:rPr>
                  </w:pPr>
                  <w:r w:rsidRPr="00E572B0">
                    <w:rPr>
                      <w:sz w:val="20"/>
                      <w:szCs w:val="20"/>
                    </w:rPr>
                    <w:t xml:space="preserve"> Déterminer graphiquement la position, la grandeur et le sens de l’image d’un objet-plan donnée par une lentille convergente. </w:t>
                  </w:r>
                </w:p>
              </w:tc>
            </w:tr>
          </w:tbl>
          <w:p w:rsidR="004C79D6" w:rsidRPr="00E572B0" w:rsidRDefault="004C79D6" w:rsidP="00BF294B">
            <w:pPr>
              <w:pStyle w:val="Default"/>
              <w:rPr>
                <w:sz w:val="20"/>
                <w:szCs w:val="20"/>
              </w:rPr>
            </w:pPr>
          </w:p>
          <w:tbl>
            <w:tblPr>
              <w:tblW w:w="0" w:type="auto"/>
              <w:tblBorders>
                <w:top w:val="nil"/>
                <w:left w:val="nil"/>
                <w:bottom w:val="nil"/>
                <w:right w:val="nil"/>
              </w:tblBorders>
              <w:tblLook w:val="0000" w:firstRow="0" w:lastRow="0" w:firstColumn="0" w:lastColumn="0" w:noHBand="0" w:noVBand="0"/>
            </w:tblPr>
            <w:tblGrid>
              <w:gridCol w:w="8243"/>
            </w:tblGrid>
            <w:tr w:rsidR="004C79D6" w:rsidRPr="00E572B0" w:rsidTr="00BF294B">
              <w:trPr>
                <w:trHeight w:val="187"/>
              </w:trPr>
              <w:tc>
                <w:tcPr>
                  <w:tcW w:w="0" w:type="auto"/>
                </w:tcPr>
                <w:p w:rsidR="004C79D6" w:rsidRPr="00E572B0" w:rsidRDefault="004C79D6" w:rsidP="00BF294B">
                  <w:pPr>
                    <w:pStyle w:val="Default"/>
                    <w:rPr>
                      <w:sz w:val="20"/>
                      <w:szCs w:val="20"/>
                    </w:rPr>
                  </w:pPr>
                  <w:r w:rsidRPr="00E572B0">
                    <w:rPr>
                      <w:sz w:val="20"/>
                      <w:szCs w:val="20"/>
                    </w:rPr>
                    <w:t xml:space="preserve"> Utiliser les relations de conjugaison et de grandissement d’une lentille mince convergente. </w:t>
                  </w:r>
                </w:p>
                <w:p w:rsidR="004C79D6" w:rsidRPr="00E572B0" w:rsidRDefault="004C79D6" w:rsidP="00BF294B">
                  <w:pPr>
                    <w:pStyle w:val="Default"/>
                    <w:rPr>
                      <w:sz w:val="20"/>
                      <w:szCs w:val="20"/>
                    </w:rPr>
                  </w:pPr>
                </w:p>
              </w:tc>
            </w:tr>
          </w:tbl>
          <w:p w:rsidR="004C79D6" w:rsidRPr="00124203" w:rsidRDefault="004C79D6" w:rsidP="00BF294B">
            <w:pPr>
              <w:jc w:val="both"/>
              <w:rPr>
                <w:rFonts w:ascii="Arial" w:hAnsi="Arial" w:cs="Arial"/>
                <w:sz w:val="20"/>
                <w:szCs w:val="20"/>
              </w:rPr>
            </w:pPr>
          </w:p>
        </w:tc>
      </w:tr>
      <w:tr w:rsidR="004C79D6" w:rsidRPr="00124203" w:rsidTr="004C79D6">
        <w:tc>
          <w:tcPr>
            <w:tcW w:w="10031" w:type="dxa"/>
          </w:tcPr>
          <w:p w:rsidR="004C79D6" w:rsidRDefault="004C79D6" w:rsidP="00BF294B">
            <w:pPr>
              <w:jc w:val="both"/>
              <w:rPr>
                <w:rFonts w:ascii="Arial" w:hAnsi="Arial" w:cs="Arial"/>
                <w:sz w:val="20"/>
                <w:szCs w:val="20"/>
              </w:rPr>
            </w:pPr>
            <w:r w:rsidRPr="004C79D6">
              <w:rPr>
                <w:rFonts w:ascii="Arial" w:hAnsi="Arial" w:cs="Arial"/>
                <w:b/>
                <w:sz w:val="20"/>
                <w:szCs w:val="20"/>
                <w:u w:val="single"/>
              </w:rPr>
              <w:t>Nature de l’activité</w:t>
            </w:r>
            <w:r w:rsidRPr="00124203">
              <w:rPr>
                <w:rFonts w:ascii="Arial" w:hAnsi="Arial" w:cs="Arial"/>
                <w:sz w:val="20"/>
                <w:szCs w:val="20"/>
              </w:rPr>
              <w:t> :</w:t>
            </w:r>
            <w:r>
              <w:rPr>
                <w:rFonts w:ascii="Arial" w:hAnsi="Arial" w:cs="Arial"/>
                <w:sz w:val="20"/>
                <w:szCs w:val="20"/>
              </w:rPr>
              <w:t xml:space="preserve"> </w:t>
            </w:r>
          </w:p>
          <w:p w:rsidR="004C79D6" w:rsidRPr="00124203" w:rsidRDefault="004C79D6" w:rsidP="00BF294B">
            <w:pPr>
              <w:jc w:val="both"/>
              <w:rPr>
                <w:rFonts w:ascii="Arial" w:hAnsi="Arial" w:cs="Arial"/>
                <w:sz w:val="20"/>
                <w:szCs w:val="20"/>
              </w:rPr>
            </w:pPr>
            <w:r>
              <w:rPr>
                <w:rFonts w:ascii="Arial" w:hAnsi="Arial" w:cs="Arial"/>
                <w:sz w:val="20"/>
                <w:szCs w:val="20"/>
              </w:rPr>
              <w:t>activité documentaire</w:t>
            </w:r>
          </w:p>
        </w:tc>
      </w:tr>
      <w:tr w:rsidR="004C79D6" w:rsidRPr="00124203" w:rsidTr="004C79D6">
        <w:tc>
          <w:tcPr>
            <w:tcW w:w="10031" w:type="dxa"/>
          </w:tcPr>
          <w:p w:rsidR="004C79D6" w:rsidRDefault="004C79D6" w:rsidP="00BF294B">
            <w:pPr>
              <w:jc w:val="both"/>
              <w:rPr>
                <w:rFonts w:ascii="Arial" w:hAnsi="Arial" w:cs="Arial"/>
                <w:b/>
                <w:sz w:val="20"/>
                <w:szCs w:val="20"/>
              </w:rPr>
            </w:pPr>
            <w:r>
              <w:rPr>
                <w:rFonts w:ascii="Arial" w:hAnsi="Arial" w:cs="Arial"/>
                <w:b/>
                <w:sz w:val="20"/>
                <w:szCs w:val="20"/>
              </w:rPr>
              <w:t xml:space="preserve">Domaine de compétences : </w:t>
            </w:r>
          </w:p>
          <w:tbl>
            <w:tblPr>
              <w:tblStyle w:val="Grilledutableau"/>
              <w:tblW w:w="0" w:type="auto"/>
              <w:tblLook w:val="04A0" w:firstRow="1" w:lastRow="0" w:firstColumn="1" w:lastColumn="0" w:noHBand="0" w:noVBand="1"/>
            </w:tblPr>
            <w:tblGrid>
              <w:gridCol w:w="1129"/>
              <w:gridCol w:w="1495"/>
              <w:gridCol w:w="5309"/>
              <w:gridCol w:w="1048"/>
            </w:tblGrid>
            <w:tr w:rsidR="004C79D6" w:rsidTr="00BF294B">
              <w:tc>
                <w:tcPr>
                  <w:tcW w:w="1129" w:type="dxa"/>
                  <w:vAlign w:val="center"/>
                </w:tcPr>
                <w:p w:rsidR="004C79D6" w:rsidRPr="0027725A" w:rsidRDefault="004C79D6" w:rsidP="00BF294B">
                  <w:pPr>
                    <w:jc w:val="center"/>
                    <w:rPr>
                      <w:rFonts w:ascii="Arial" w:hAnsi="Arial" w:cs="Arial"/>
                      <w:b/>
                      <w:sz w:val="18"/>
                      <w:szCs w:val="18"/>
                    </w:rPr>
                  </w:pPr>
                  <w:r w:rsidRPr="0027725A">
                    <w:rPr>
                      <w:rFonts w:ascii="Arial" w:hAnsi="Arial" w:cs="Arial"/>
                      <w:b/>
                      <w:sz w:val="18"/>
                      <w:szCs w:val="18"/>
                    </w:rPr>
                    <w:t>Appels</w:t>
                  </w:r>
                </w:p>
              </w:tc>
              <w:tc>
                <w:tcPr>
                  <w:tcW w:w="1495" w:type="dxa"/>
                  <w:vAlign w:val="center"/>
                </w:tcPr>
                <w:p w:rsidR="004C79D6" w:rsidRPr="0027725A" w:rsidRDefault="004C79D6" w:rsidP="00BF294B">
                  <w:pPr>
                    <w:jc w:val="center"/>
                    <w:rPr>
                      <w:rFonts w:ascii="Arial" w:hAnsi="Arial" w:cs="Arial"/>
                      <w:b/>
                      <w:sz w:val="18"/>
                      <w:szCs w:val="18"/>
                    </w:rPr>
                  </w:pPr>
                  <w:r w:rsidRPr="0027725A">
                    <w:rPr>
                      <w:rFonts w:ascii="Arial" w:hAnsi="Arial" w:cs="Arial"/>
                      <w:b/>
                      <w:sz w:val="18"/>
                      <w:szCs w:val="18"/>
                    </w:rPr>
                    <w:t>Domaines de compétences (D.C.)</w:t>
                  </w:r>
                </w:p>
              </w:tc>
              <w:tc>
                <w:tcPr>
                  <w:tcW w:w="5309" w:type="dxa"/>
                  <w:vAlign w:val="center"/>
                </w:tcPr>
                <w:p w:rsidR="004C79D6" w:rsidRPr="0027725A" w:rsidRDefault="004C79D6" w:rsidP="00BF294B">
                  <w:pPr>
                    <w:jc w:val="center"/>
                    <w:rPr>
                      <w:rFonts w:ascii="Arial" w:hAnsi="Arial" w:cs="Arial"/>
                      <w:b/>
                      <w:sz w:val="18"/>
                      <w:szCs w:val="18"/>
                    </w:rPr>
                  </w:pPr>
                  <w:r w:rsidRPr="0027725A">
                    <w:rPr>
                      <w:rFonts w:ascii="Arial" w:hAnsi="Arial" w:cs="Arial"/>
                      <w:b/>
                      <w:sz w:val="18"/>
                      <w:szCs w:val="18"/>
                    </w:rPr>
                    <w:t>Capacités mobilisées</w:t>
                  </w:r>
                </w:p>
              </w:tc>
              <w:tc>
                <w:tcPr>
                  <w:tcW w:w="1048" w:type="dxa"/>
                  <w:vAlign w:val="center"/>
                </w:tcPr>
                <w:p w:rsidR="004C79D6" w:rsidRPr="0027725A" w:rsidRDefault="004C79D6" w:rsidP="00BF294B">
                  <w:pPr>
                    <w:jc w:val="center"/>
                    <w:rPr>
                      <w:rFonts w:ascii="Arial" w:hAnsi="Arial" w:cs="Arial"/>
                      <w:b/>
                      <w:sz w:val="18"/>
                      <w:szCs w:val="18"/>
                    </w:rPr>
                  </w:pPr>
                  <w:proofErr w:type="spellStart"/>
                  <w:r w:rsidRPr="0027725A">
                    <w:rPr>
                      <w:rFonts w:ascii="Arial" w:hAnsi="Arial" w:cs="Arial"/>
                      <w:b/>
                      <w:sz w:val="18"/>
                      <w:szCs w:val="18"/>
                    </w:rPr>
                    <w:t>Coeff</w:t>
                  </w:r>
                  <w:proofErr w:type="spellEnd"/>
                  <w:r>
                    <w:rPr>
                      <w:rFonts w:ascii="Arial" w:hAnsi="Arial" w:cs="Arial"/>
                      <w:b/>
                      <w:sz w:val="18"/>
                      <w:szCs w:val="18"/>
                    </w:rPr>
                    <w:t>.</w:t>
                  </w:r>
                </w:p>
              </w:tc>
            </w:tr>
            <w:tr w:rsidR="004C79D6" w:rsidTr="00BF294B">
              <w:tc>
                <w:tcPr>
                  <w:tcW w:w="1129" w:type="dxa"/>
                </w:tcPr>
                <w:p w:rsidR="004C79D6" w:rsidRPr="0027725A" w:rsidRDefault="004C79D6" w:rsidP="00BF294B">
                  <w:pPr>
                    <w:jc w:val="both"/>
                    <w:rPr>
                      <w:rFonts w:ascii="Arial" w:hAnsi="Arial" w:cs="Arial"/>
                      <w:sz w:val="18"/>
                      <w:szCs w:val="18"/>
                    </w:rPr>
                  </w:pPr>
                </w:p>
              </w:tc>
              <w:tc>
                <w:tcPr>
                  <w:tcW w:w="1495" w:type="dxa"/>
                </w:tcPr>
                <w:p w:rsidR="004C79D6" w:rsidRDefault="004C79D6" w:rsidP="00BF294B">
                  <w:pPr>
                    <w:jc w:val="center"/>
                    <w:rPr>
                      <w:rFonts w:ascii="Arial" w:hAnsi="Arial" w:cs="Arial"/>
                      <w:b/>
                      <w:sz w:val="20"/>
                      <w:szCs w:val="20"/>
                    </w:rPr>
                  </w:pPr>
                </w:p>
              </w:tc>
              <w:tc>
                <w:tcPr>
                  <w:tcW w:w="5309" w:type="dxa"/>
                </w:tcPr>
                <w:p w:rsidR="004C79D6" w:rsidRDefault="004C79D6" w:rsidP="00BF294B">
                  <w:pPr>
                    <w:jc w:val="both"/>
                    <w:rPr>
                      <w:rFonts w:ascii="Arial" w:hAnsi="Arial" w:cs="Arial"/>
                      <w:sz w:val="18"/>
                      <w:szCs w:val="18"/>
                    </w:rPr>
                  </w:pPr>
                </w:p>
                <w:p w:rsidR="004C79D6" w:rsidRPr="0027725A" w:rsidRDefault="004C79D6" w:rsidP="00BF294B">
                  <w:pPr>
                    <w:jc w:val="both"/>
                    <w:rPr>
                      <w:rFonts w:ascii="Arial" w:hAnsi="Arial" w:cs="Arial"/>
                      <w:sz w:val="18"/>
                      <w:szCs w:val="18"/>
                    </w:rPr>
                  </w:pPr>
                </w:p>
              </w:tc>
              <w:tc>
                <w:tcPr>
                  <w:tcW w:w="1048" w:type="dxa"/>
                </w:tcPr>
                <w:p w:rsidR="004C79D6" w:rsidRDefault="004C79D6" w:rsidP="00BF294B">
                  <w:pPr>
                    <w:jc w:val="center"/>
                    <w:rPr>
                      <w:rFonts w:ascii="Arial" w:hAnsi="Arial" w:cs="Arial"/>
                      <w:b/>
                      <w:sz w:val="20"/>
                      <w:szCs w:val="20"/>
                    </w:rPr>
                  </w:pPr>
                </w:p>
              </w:tc>
            </w:tr>
            <w:tr w:rsidR="004C79D6" w:rsidTr="00BF294B">
              <w:tc>
                <w:tcPr>
                  <w:tcW w:w="1129" w:type="dxa"/>
                </w:tcPr>
                <w:p w:rsidR="004C79D6" w:rsidRPr="0027725A" w:rsidRDefault="004C79D6" w:rsidP="00BF294B">
                  <w:pPr>
                    <w:jc w:val="both"/>
                    <w:rPr>
                      <w:rFonts w:ascii="Arial" w:hAnsi="Arial" w:cs="Arial"/>
                      <w:sz w:val="18"/>
                      <w:szCs w:val="18"/>
                    </w:rPr>
                  </w:pPr>
                </w:p>
              </w:tc>
              <w:tc>
                <w:tcPr>
                  <w:tcW w:w="1495" w:type="dxa"/>
                </w:tcPr>
                <w:p w:rsidR="004C79D6" w:rsidRDefault="004C79D6" w:rsidP="00BF294B">
                  <w:pPr>
                    <w:jc w:val="center"/>
                    <w:rPr>
                      <w:rFonts w:ascii="Arial" w:hAnsi="Arial" w:cs="Arial"/>
                      <w:b/>
                      <w:sz w:val="20"/>
                      <w:szCs w:val="20"/>
                    </w:rPr>
                  </w:pPr>
                </w:p>
              </w:tc>
              <w:tc>
                <w:tcPr>
                  <w:tcW w:w="5309" w:type="dxa"/>
                </w:tcPr>
                <w:p w:rsidR="004C79D6" w:rsidRDefault="004C79D6" w:rsidP="00BF294B">
                  <w:pPr>
                    <w:jc w:val="both"/>
                    <w:rPr>
                      <w:rFonts w:ascii="Arial" w:hAnsi="Arial" w:cs="Arial"/>
                      <w:sz w:val="18"/>
                      <w:szCs w:val="18"/>
                    </w:rPr>
                  </w:pPr>
                </w:p>
                <w:p w:rsidR="004C79D6" w:rsidRPr="0027725A" w:rsidRDefault="004C79D6" w:rsidP="00BF294B">
                  <w:pPr>
                    <w:jc w:val="both"/>
                    <w:rPr>
                      <w:rFonts w:ascii="Arial" w:hAnsi="Arial" w:cs="Arial"/>
                      <w:sz w:val="18"/>
                      <w:szCs w:val="18"/>
                    </w:rPr>
                  </w:pPr>
                </w:p>
              </w:tc>
              <w:tc>
                <w:tcPr>
                  <w:tcW w:w="1048" w:type="dxa"/>
                </w:tcPr>
                <w:p w:rsidR="004C79D6" w:rsidRDefault="004C79D6" w:rsidP="00BF294B">
                  <w:pPr>
                    <w:jc w:val="center"/>
                    <w:rPr>
                      <w:rFonts w:ascii="Arial" w:hAnsi="Arial" w:cs="Arial"/>
                      <w:b/>
                      <w:sz w:val="20"/>
                      <w:szCs w:val="20"/>
                    </w:rPr>
                  </w:pPr>
                </w:p>
              </w:tc>
            </w:tr>
            <w:tr w:rsidR="004C79D6" w:rsidTr="00BF294B">
              <w:tc>
                <w:tcPr>
                  <w:tcW w:w="1129" w:type="dxa"/>
                </w:tcPr>
                <w:p w:rsidR="004C79D6" w:rsidRPr="0027725A" w:rsidRDefault="004C79D6" w:rsidP="00BF294B">
                  <w:pPr>
                    <w:jc w:val="both"/>
                    <w:rPr>
                      <w:rFonts w:ascii="Arial" w:hAnsi="Arial" w:cs="Arial"/>
                      <w:sz w:val="18"/>
                      <w:szCs w:val="18"/>
                    </w:rPr>
                  </w:pPr>
                </w:p>
              </w:tc>
              <w:tc>
                <w:tcPr>
                  <w:tcW w:w="1495" w:type="dxa"/>
                </w:tcPr>
                <w:p w:rsidR="004C79D6" w:rsidRDefault="004C79D6" w:rsidP="00BF294B">
                  <w:pPr>
                    <w:jc w:val="center"/>
                    <w:rPr>
                      <w:rFonts w:ascii="Arial" w:hAnsi="Arial" w:cs="Arial"/>
                      <w:b/>
                      <w:sz w:val="20"/>
                      <w:szCs w:val="20"/>
                    </w:rPr>
                  </w:pPr>
                </w:p>
              </w:tc>
              <w:tc>
                <w:tcPr>
                  <w:tcW w:w="5309" w:type="dxa"/>
                </w:tcPr>
                <w:p w:rsidR="004C79D6" w:rsidRDefault="004C79D6" w:rsidP="00BF294B">
                  <w:pPr>
                    <w:jc w:val="both"/>
                    <w:rPr>
                      <w:rFonts w:ascii="Arial" w:hAnsi="Arial" w:cs="Arial"/>
                      <w:sz w:val="18"/>
                      <w:szCs w:val="18"/>
                    </w:rPr>
                  </w:pPr>
                </w:p>
                <w:p w:rsidR="004C79D6" w:rsidRPr="0027725A" w:rsidRDefault="004C79D6" w:rsidP="00BF294B">
                  <w:pPr>
                    <w:jc w:val="both"/>
                    <w:rPr>
                      <w:rFonts w:ascii="Arial" w:hAnsi="Arial" w:cs="Arial"/>
                      <w:sz w:val="18"/>
                      <w:szCs w:val="18"/>
                    </w:rPr>
                  </w:pPr>
                </w:p>
              </w:tc>
              <w:tc>
                <w:tcPr>
                  <w:tcW w:w="1048" w:type="dxa"/>
                </w:tcPr>
                <w:p w:rsidR="004C79D6" w:rsidRDefault="004C79D6" w:rsidP="00BF294B">
                  <w:pPr>
                    <w:jc w:val="center"/>
                    <w:rPr>
                      <w:rFonts w:ascii="Arial" w:hAnsi="Arial" w:cs="Arial"/>
                      <w:b/>
                      <w:sz w:val="20"/>
                      <w:szCs w:val="20"/>
                    </w:rPr>
                  </w:pPr>
                </w:p>
              </w:tc>
            </w:tr>
          </w:tbl>
          <w:p w:rsidR="004C79D6" w:rsidRPr="00124203" w:rsidRDefault="004C79D6" w:rsidP="00BF294B">
            <w:pPr>
              <w:jc w:val="both"/>
              <w:rPr>
                <w:rFonts w:ascii="Arial" w:hAnsi="Arial" w:cs="Arial"/>
                <w:sz w:val="20"/>
                <w:szCs w:val="20"/>
              </w:rPr>
            </w:pPr>
          </w:p>
        </w:tc>
      </w:tr>
      <w:tr w:rsidR="004C79D6" w:rsidRPr="00124203" w:rsidTr="004C79D6">
        <w:tc>
          <w:tcPr>
            <w:tcW w:w="10031" w:type="dxa"/>
          </w:tcPr>
          <w:p w:rsidR="004C79D6" w:rsidRPr="004C79D6" w:rsidRDefault="004C79D6" w:rsidP="00BF294B">
            <w:pPr>
              <w:jc w:val="both"/>
              <w:rPr>
                <w:rFonts w:ascii="Arial" w:hAnsi="Arial" w:cs="Arial"/>
                <w:b/>
                <w:sz w:val="20"/>
                <w:szCs w:val="20"/>
                <w:u w:val="single"/>
              </w:rPr>
            </w:pPr>
            <w:r w:rsidRPr="004C79D6">
              <w:rPr>
                <w:rFonts w:ascii="Arial" w:hAnsi="Arial" w:cs="Arial"/>
                <w:b/>
                <w:sz w:val="20"/>
                <w:szCs w:val="20"/>
                <w:u w:val="single"/>
              </w:rPr>
              <w:t>Résumé :</w:t>
            </w:r>
          </w:p>
          <w:p w:rsidR="004C79D6" w:rsidRDefault="004C79D6" w:rsidP="00BF294B">
            <w:pPr>
              <w:jc w:val="both"/>
              <w:rPr>
                <w:rFonts w:ascii="Arial" w:hAnsi="Arial" w:cs="Arial"/>
                <w:sz w:val="20"/>
                <w:szCs w:val="20"/>
              </w:rPr>
            </w:pPr>
            <w:r>
              <w:rPr>
                <w:rFonts w:ascii="Arial" w:hAnsi="Arial" w:cs="Arial"/>
                <w:sz w:val="20"/>
                <w:szCs w:val="20"/>
              </w:rPr>
              <w:t>L’élève doit aider un camarade en TPE qui veut refaire une expérience alors qu’il n’a pas noté la fois précédente les détails de l’expérience d’une observation au microscope. Il ne sait pas</w:t>
            </w:r>
            <w:r w:rsidR="00EA4B90">
              <w:rPr>
                <w:rFonts w:ascii="Arial" w:hAnsi="Arial" w:cs="Arial"/>
                <w:sz w:val="20"/>
                <w:szCs w:val="20"/>
              </w:rPr>
              <w:t xml:space="preserve"> quel objectif il avait utilisé et ne dispose que d’une partie de la notice d’utilisation du microscope. </w:t>
            </w:r>
          </w:p>
          <w:p w:rsidR="004C79D6" w:rsidRDefault="004C79D6" w:rsidP="00BF294B">
            <w:pPr>
              <w:jc w:val="both"/>
              <w:rPr>
                <w:rFonts w:ascii="Arial" w:hAnsi="Arial" w:cs="Arial"/>
                <w:sz w:val="20"/>
                <w:szCs w:val="20"/>
              </w:rPr>
            </w:pPr>
          </w:p>
          <w:p w:rsidR="004C79D6" w:rsidRDefault="004C79D6" w:rsidP="00BF294B">
            <w:pPr>
              <w:jc w:val="both"/>
              <w:rPr>
                <w:rFonts w:ascii="Arial" w:hAnsi="Arial" w:cs="Arial"/>
                <w:sz w:val="20"/>
                <w:szCs w:val="20"/>
              </w:rPr>
            </w:pPr>
          </w:p>
          <w:p w:rsidR="004C79D6" w:rsidRPr="00124203" w:rsidRDefault="004C79D6" w:rsidP="00BF294B">
            <w:pPr>
              <w:jc w:val="both"/>
              <w:rPr>
                <w:rFonts w:ascii="Arial" w:hAnsi="Arial" w:cs="Arial"/>
                <w:sz w:val="20"/>
                <w:szCs w:val="20"/>
              </w:rPr>
            </w:pPr>
          </w:p>
        </w:tc>
      </w:tr>
      <w:tr w:rsidR="004C79D6" w:rsidRPr="00124203" w:rsidTr="004C79D6">
        <w:tc>
          <w:tcPr>
            <w:tcW w:w="10031" w:type="dxa"/>
          </w:tcPr>
          <w:p w:rsidR="004C79D6" w:rsidRDefault="004C79D6" w:rsidP="00BF294B">
            <w:pPr>
              <w:jc w:val="both"/>
              <w:rPr>
                <w:rFonts w:ascii="Arial" w:hAnsi="Arial" w:cs="Arial"/>
                <w:sz w:val="20"/>
                <w:szCs w:val="20"/>
              </w:rPr>
            </w:pPr>
            <w:r w:rsidRPr="004C79D6">
              <w:rPr>
                <w:rFonts w:ascii="Arial" w:hAnsi="Arial" w:cs="Arial"/>
                <w:b/>
                <w:sz w:val="20"/>
                <w:szCs w:val="20"/>
                <w:u w:val="single"/>
              </w:rPr>
              <w:t>Mots clefs :</w:t>
            </w:r>
            <w:r>
              <w:rPr>
                <w:rFonts w:ascii="Arial" w:hAnsi="Arial" w:cs="Arial"/>
                <w:sz w:val="20"/>
                <w:szCs w:val="20"/>
              </w:rPr>
              <w:t xml:space="preserve"> </w:t>
            </w:r>
          </w:p>
          <w:p w:rsidR="004C79D6" w:rsidRPr="00124203" w:rsidRDefault="004C79D6" w:rsidP="004C79D6">
            <w:pPr>
              <w:jc w:val="both"/>
              <w:rPr>
                <w:rFonts w:ascii="Arial" w:hAnsi="Arial" w:cs="Arial"/>
                <w:sz w:val="20"/>
                <w:szCs w:val="20"/>
              </w:rPr>
            </w:pPr>
            <w:r>
              <w:rPr>
                <w:rFonts w:ascii="Arial" w:hAnsi="Arial" w:cs="Arial"/>
                <w:sz w:val="20"/>
                <w:szCs w:val="20"/>
              </w:rPr>
              <w:t>lentilles convergentes, relation de conjugaison, distance focale, vergence.</w:t>
            </w:r>
          </w:p>
        </w:tc>
      </w:tr>
      <w:tr w:rsidR="004C79D6" w:rsidRPr="00124203" w:rsidTr="004C79D6">
        <w:tc>
          <w:tcPr>
            <w:tcW w:w="10031" w:type="dxa"/>
          </w:tcPr>
          <w:p w:rsidR="004C79D6" w:rsidRDefault="004C79D6" w:rsidP="00BF294B">
            <w:pPr>
              <w:jc w:val="both"/>
              <w:rPr>
                <w:rFonts w:ascii="Arial" w:hAnsi="Arial" w:cs="Arial"/>
                <w:sz w:val="20"/>
                <w:szCs w:val="20"/>
              </w:rPr>
            </w:pPr>
            <w:r w:rsidRPr="004C79D6">
              <w:rPr>
                <w:rFonts w:ascii="Arial" w:hAnsi="Arial" w:cs="Arial"/>
                <w:b/>
                <w:sz w:val="20"/>
                <w:szCs w:val="20"/>
                <w:u w:val="single"/>
              </w:rPr>
              <w:t>Académie où a été produite la ressource :</w:t>
            </w:r>
            <w:r>
              <w:rPr>
                <w:rFonts w:ascii="Arial" w:hAnsi="Arial" w:cs="Arial"/>
                <w:sz w:val="20"/>
                <w:szCs w:val="20"/>
              </w:rPr>
              <w:t xml:space="preserve"> </w:t>
            </w:r>
          </w:p>
          <w:p w:rsidR="008A7E39" w:rsidRPr="008A7E39" w:rsidRDefault="008A7E39" w:rsidP="00BF294B">
            <w:pPr>
              <w:jc w:val="both"/>
              <w:rPr>
                <w:rFonts w:ascii="Arial" w:hAnsi="Arial" w:cs="Arial"/>
                <w:b/>
                <w:sz w:val="20"/>
                <w:szCs w:val="20"/>
              </w:rPr>
            </w:pPr>
            <w:r w:rsidRPr="008A7E39">
              <w:rPr>
                <w:rFonts w:ascii="Arial" w:hAnsi="Arial" w:cs="Arial"/>
                <w:b/>
                <w:sz w:val="20"/>
                <w:szCs w:val="20"/>
              </w:rPr>
              <w:t>Priscilla GRIS</w:t>
            </w:r>
          </w:p>
          <w:p w:rsidR="008A7E39" w:rsidRPr="008A7E39" w:rsidRDefault="008A7E39" w:rsidP="00BF294B">
            <w:pPr>
              <w:jc w:val="both"/>
              <w:rPr>
                <w:rFonts w:ascii="Arial" w:hAnsi="Arial" w:cs="Arial"/>
                <w:b/>
                <w:sz w:val="20"/>
                <w:szCs w:val="20"/>
              </w:rPr>
            </w:pPr>
            <w:r w:rsidRPr="008A7E39">
              <w:rPr>
                <w:rFonts w:ascii="Arial" w:hAnsi="Arial" w:cs="Arial"/>
                <w:b/>
                <w:sz w:val="20"/>
                <w:szCs w:val="20"/>
              </w:rPr>
              <w:t>Lycée André Malraux Remiremont</w:t>
            </w:r>
          </w:p>
          <w:p w:rsidR="004C79D6" w:rsidRPr="008A7E39" w:rsidRDefault="004C79D6" w:rsidP="00BF294B">
            <w:pPr>
              <w:jc w:val="both"/>
              <w:rPr>
                <w:rFonts w:ascii="Arial" w:hAnsi="Arial" w:cs="Arial"/>
                <w:b/>
                <w:sz w:val="20"/>
                <w:szCs w:val="20"/>
              </w:rPr>
            </w:pPr>
            <w:r w:rsidRPr="008A7E39">
              <w:rPr>
                <w:rFonts w:ascii="Arial" w:hAnsi="Arial" w:cs="Arial"/>
                <w:b/>
                <w:sz w:val="20"/>
                <w:szCs w:val="20"/>
              </w:rPr>
              <w:t>Nancy - Metz</w:t>
            </w:r>
          </w:p>
          <w:p w:rsidR="004C79D6" w:rsidRPr="00124203" w:rsidRDefault="004C79D6" w:rsidP="00BF294B">
            <w:pPr>
              <w:jc w:val="both"/>
              <w:rPr>
                <w:rFonts w:ascii="Arial" w:hAnsi="Arial" w:cs="Arial"/>
                <w:sz w:val="20"/>
                <w:szCs w:val="20"/>
              </w:rPr>
            </w:pPr>
          </w:p>
        </w:tc>
      </w:tr>
    </w:tbl>
    <w:p w:rsidR="004C79D6" w:rsidRDefault="004C79D6" w:rsidP="004C79D6">
      <w:pPr>
        <w:spacing w:after="0" w:line="240" w:lineRule="auto"/>
        <w:jc w:val="center"/>
        <w:rPr>
          <w:rFonts w:ascii="Forte" w:hAnsi="Forte"/>
          <w:sz w:val="28"/>
          <w:szCs w:val="28"/>
        </w:rPr>
      </w:pPr>
    </w:p>
    <w:p w:rsidR="004C79D6" w:rsidRDefault="004C79D6" w:rsidP="004C79D6">
      <w:pPr>
        <w:spacing w:after="0" w:line="240" w:lineRule="auto"/>
        <w:rPr>
          <w:rFonts w:ascii="Forte" w:hAnsi="Forte"/>
          <w:sz w:val="28"/>
          <w:szCs w:val="28"/>
        </w:rPr>
      </w:pPr>
      <w:bookmarkStart w:id="0" w:name="_GoBack"/>
      <w:bookmarkEnd w:id="0"/>
    </w:p>
    <w:p w:rsidR="008A7E39" w:rsidRDefault="008A7E39" w:rsidP="004C79D6">
      <w:pPr>
        <w:spacing w:after="0" w:line="240" w:lineRule="auto"/>
        <w:rPr>
          <w:rFonts w:ascii="Forte" w:hAnsi="Forte"/>
          <w:sz w:val="28"/>
          <w:szCs w:val="28"/>
        </w:rPr>
      </w:pPr>
    </w:p>
    <w:p w:rsidR="00712B6F" w:rsidRPr="00613857" w:rsidRDefault="00712B6F" w:rsidP="004C79D6">
      <w:pPr>
        <w:pBdr>
          <w:top w:val="single" w:sz="4" w:space="1" w:color="auto"/>
          <w:left w:val="single" w:sz="4" w:space="4" w:color="auto"/>
          <w:bottom w:val="single" w:sz="4" w:space="1" w:color="auto"/>
          <w:right w:val="single" w:sz="4" w:space="4" w:color="auto"/>
        </w:pBdr>
        <w:spacing w:after="0" w:line="240" w:lineRule="auto"/>
        <w:jc w:val="center"/>
        <w:rPr>
          <w:rFonts w:ascii="Forte" w:hAnsi="Forte"/>
          <w:sz w:val="28"/>
          <w:szCs w:val="28"/>
        </w:rPr>
      </w:pPr>
      <w:r w:rsidRPr="00613857">
        <w:rPr>
          <w:rFonts w:ascii="Forte" w:hAnsi="Forte"/>
          <w:sz w:val="28"/>
          <w:szCs w:val="28"/>
        </w:rPr>
        <w:t>Manque de méthode en TPE !</w:t>
      </w:r>
    </w:p>
    <w:p w:rsidR="00712B6F" w:rsidRDefault="00712B6F" w:rsidP="00783FD4">
      <w:pPr>
        <w:spacing w:after="0" w:line="240" w:lineRule="auto"/>
      </w:pPr>
    </w:p>
    <w:p w:rsidR="00AB6A08" w:rsidRPr="00783FD4" w:rsidRDefault="00712B6F" w:rsidP="00613857">
      <w:pPr>
        <w:spacing w:after="0" w:line="240" w:lineRule="auto"/>
        <w:jc w:val="both"/>
        <w:rPr>
          <w:color w:val="0070C0"/>
        </w:rPr>
      </w:pPr>
      <w:r>
        <w:t>Un é</w:t>
      </w:r>
      <w:r w:rsidR="006B1290">
        <w:t>lève de première S SVT a choisi</w:t>
      </w:r>
      <w:r>
        <w:t xml:space="preserve"> pour son TPE de s’intéresser à la sou</w:t>
      </w:r>
      <w:r w:rsidR="006B1290">
        <w:t>ris et plus particulièrement à s</w:t>
      </w:r>
      <w:r>
        <w:t xml:space="preserve">es poils. Il avait commencé l’observation des poils de souris au microscope la semaine précédente mais il n’avait pas eu le temps de terminer. Il décide donc de poursuivre son travail. L’élève retrouve un mémo qu’il s’était </w:t>
      </w:r>
      <w:r w:rsidR="00B2723D">
        <w:t>fait</w:t>
      </w:r>
      <w:r>
        <w:t xml:space="preserve"> </w:t>
      </w:r>
      <w:r w:rsidR="00E70590">
        <w:t>très vite</w:t>
      </w:r>
      <w:r w:rsidR="00DB1EC2">
        <w:t>,</w:t>
      </w:r>
      <w:r w:rsidR="00E70590">
        <w:t xml:space="preserve"> juste avant la sonnerie</w:t>
      </w:r>
      <w:r w:rsidR="00DB1EC2">
        <w:t>,</w:t>
      </w:r>
      <w:r w:rsidR="00E70590">
        <w:t xml:space="preserve"> </w:t>
      </w:r>
      <w:r>
        <w:t>sur un</w:t>
      </w:r>
      <w:r w:rsidR="00613857">
        <w:t>e</w:t>
      </w:r>
      <w:r>
        <w:t xml:space="preserve"> feuille pour reprendre son observation</w:t>
      </w:r>
      <w:r w:rsidR="00B2723D">
        <w:t xml:space="preserve"> la semaine suivante et pour remplir son carnet de bord.</w:t>
      </w:r>
      <w:r>
        <w:t xml:space="preserve"> </w:t>
      </w:r>
    </w:p>
    <w:p w:rsidR="00783FD4" w:rsidRPr="0062497F" w:rsidRDefault="00712B6F" w:rsidP="00613857">
      <w:pPr>
        <w:jc w:val="both"/>
      </w:pPr>
      <w:r w:rsidRPr="0062497F">
        <w:t>Le te</w:t>
      </w:r>
      <w:r w:rsidR="00BA6372">
        <w:t>mps qu’il se mette au travail, s</w:t>
      </w:r>
      <w:r w:rsidRPr="0062497F">
        <w:t xml:space="preserve">es </w:t>
      </w:r>
      <w:r w:rsidR="00783FD4" w:rsidRPr="0062497F">
        <w:t>camarade</w:t>
      </w:r>
      <w:r w:rsidRPr="0062497F">
        <w:t>s utilisent tous les objectifs disponibles</w:t>
      </w:r>
      <w:r w:rsidR="00783FD4" w:rsidRPr="0062497F">
        <w:t>.</w:t>
      </w:r>
      <w:r w:rsidRPr="0062497F">
        <w:t xml:space="preserve"> Son professeur lui suggère de remplacer l’objectif par une lentille mince.</w:t>
      </w:r>
    </w:p>
    <w:p w:rsidR="008D7A43" w:rsidRPr="006B1290" w:rsidRDefault="0062497F" w:rsidP="00613857">
      <w:pPr>
        <w:jc w:val="both"/>
        <w:rPr>
          <w:b/>
        </w:rPr>
      </w:pPr>
      <w:r w:rsidRPr="006B1290">
        <w:rPr>
          <w:b/>
        </w:rPr>
        <w:t>Quelle</w:t>
      </w:r>
      <w:r w:rsidR="008D7A43" w:rsidRPr="006B1290">
        <w:rPr>
          <w:b/>
        </w:rPr>
        <w:t xml:space="preserve"> lentille </w:t>
      </w:r>
      <w:r w:rsidRPr="006B1290">
        <w:rPr>
          <w:b/>
        </w:rPr>
        <w:t>a-t-il du</w:t>
      </w:r>
      <w:r w:rsidR="008D7A43" w:rsidRPr="006B1290">
        <w:rPr>
          <w:b/>
        </w:rPr>
        <w:t xml:space="preserve"> utilis</w:t>
      </w:r>
      <w:r w:rsidR="00712B6F" w:rsidRPr="006B1290">
        <w:rPr>
          <w:b/>
        </w:rPr>
        <w:t>er pour remplacer son obje</w:t>
      </w:r>
      <w:r w:rsidRPr="006B1290">
        <w:rPr>
          <w:b/>
        </w:rPr>
        <w:t>ctif ?</w:t>
      </w:r>
    </w:p>
    <w:p w:rsidR="0062497F" w:rsidRDefault="008D7A43">
      <w:pPr>
        <w:rPr>
          <w:rFonts w:ascii="Forte" w:hAnsi="Forte"/>
          <w:sz w:val="24"/>
          <w:szCs w:val="24"/>
        </w:rPr>
      </w:pPr>
      <w:r w:rsidRPr="006D27B9">
        <w:rPr>
          <w:rFonts w:ascii="Forte" w:hAnsi="Forte"/>
          <w:sz w:val="24"/>
          <w:szCs w:val="24"/>
        </w:rPr>
        <w:t xml:space="preserve">Document 1 : </w:t>
      </w:r>
      <w:r w:rsidR="0062497F">
        <w:rPr>
          <w:rFonts w:ascii="Forte" w:hAnsi="Forte"/>
          <w:sz w:val="24"/>
          <w:szCs w:val="24"/>
        </w:rPr>
        <w:t>Le papier griffonné de l’élève</w:t>
      </w:r>
    </w:p>
    <w:p w:rsidR="003A5B24" w:rsidRDefault="003A5B24" w:rsidP="003A5B24">
      <w:pPr>
        <w:jc w:val="center"/>
        <w:rPr>
          <w:rFonts w:ascii="Forte" w:hAnsi="Forte"/>
          <w:sz w:val="24"/>
          <w:szCs w:val="24"/>
        </w:rPr>
      </w:pPr>
      <w:r>
        <w:rPr>
          <w:rFonts w:ascii="Forte" w:hAnsi="Forte"/>
          <w:noProof/>
          <w:sz w:val="24"/>
          <w:szCs w:val="24"/>
          <w:lang w:eastAsia="fr-FR"/>
        </w:rPr>
        <w:drawing>
          <wp:inline distT="0" distB="0" distL="0" distR="0">
            <wp:extent cx="6373369" cy="4572000"/>
            <wp:effectExtent l="19050" t="0" r="8381"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73369" cy="4572000"/>
                    </a:xfrm>
                    <a:prstGeom prst="rect">
                      <a:avLst/>
                    </a:prstGeom>
                    <a:noFill/>
                    <a:ln w="9525">
                      <a:noFill/>
                      <a:miter lim="800000"/>
                      <a:headEnd/>
                      <a:tailEnd/>
                    </a:ln>
                  </pic:spPr>
                </pic:pic>
              </a:graphicData>
            </a:graphic>
          </wp:inline>
        </w:drawing>
      </w:r>
    </w:p>
    <w:p w:rsidR="003A5B24" w:rsidRPr="006D27B9" w:rsidRDefault="003A5B24" w:rsidP="003A5B24">
      <w:pPr>
        <w:rPr>
          <w:rFonts w:ascii="Forte" w:hAnsi="Forte"/>
          <w:sz w:val="24"/>
          <w:szCs w:val="24"/>
        </w:rPr>
      </w:pPr>
      <w:r>
        <w:rPr>
          <w:rFonts w:ascii="Forte" w:hAnsi="Forte"/>
          <w:sz w:val="24"/>
          <w:szCs w:val="24"/>
        </w:rPr>
        <w:t>Document 2</w:t>
      </w:r>
      <w:r w:rsidRPr="006D27B9">
        <w:rPr>
          <w:rFonts w:ascii="Forte" w:hAnsi="Forte"/>
          <w:sz w:val="24"/>
          <w:szCs w:val="24"/>
        </w:rPr>
        <w:t> : condition d’observation au microscope</w:t>
      </w:r>
    </w:p>
    <w:p w:rsidR="003A5B24" w:rsidRDefault="00E64941" w:rsidP="003A5B24">
      <w:pPr>
        <w:tabs>
          <w:tab w:val="center" w:pos="5233"/>
        </w:tabs>
      </w:pPr>
      <w:r>
        <w:rPr>
          <w:noProof/>
          <w:color w:val="000000"/>
          <w:sz w:val="36"/>
          <w:szCs w:val="36"/>
          <w:lang w:eastAsia="fr-FR"/>
        </w:rPr>
        <w:lastRenderedPageBreak/>
        <w:pict>
          <v:shapetype id="_x0000_t202" coordsize="21600,21600" o:spt="202" path="m,l,21600r21600,l21600,xe">
            <v:stroke joinstyle="miter"/>
            <v:path gradientshapeok="t" o:connecttype="rect"/>
          </v:shapetype>
          <v:shape id="_x0000_s1030" type="#_x0000_t202" style="position:absolute;margin-left:111.75pt;margin-top:8pt;width:391.45pt;height:86.7pt;z-index:251658240" filled="f" stroked="f">
            <v:textbox>
              <w:txbxContent>
                <w:p w:rsidR="003A5B24" w:rsidRPr="00AD03C4" w:rsidRDefault="003A5B24" w:rsidP="003A5B24">
                  <w:pPr>
                    <w:jc w:val="both"/>
                    <w:rPr>
                      <w:sz w:val="24"/>
                      <w:szCs w:val="24"/>
                    </w:rPr>
                  </w:pPr>
                  <w:r w:rsidRPr="00AD03C4">
                    <w:rPr>
                      <w:sz w:val="24"/>
                      <w:szCs w:val="24"/>
                    </w:rPr>
                    <w:t xml:space="preserve">Pour un </w:t>
                  </w:r>
                  <w:r w:rsidR="002E4480">
                    <w:rPr>
                      <w:sz w:val="24"/>
                      <w:szCs w:val="24"/>
                    </w:rPr>
                    <w:t>œil ne présentant pas de défaut</w:t>
                  </w:r>
                  <w:r w:rsidRPr="00AD03C4">
                    <w:rPr>
                      <w:sz w:val="24"/>
                      <w:szCs w:val="24"/>
                    </w:rPr>
                    <w:t>, l’image d’un objet lointain se for</w:t>
                  </w:r>
                  <w:r>
                    <w:rPr>
                      <w:sz w:val="24"/>
                      <w:szCs w:val="24"/>
                    </w:rPr>
                    <w:t xml:space="preserve">me naturellement sur la rétine </w:t>
                  </w:r>
                  <w:r w:rsidRPr="00AD03C4">
                    <w:rPr>
                      <w:sz w:val="24"/>
                      <w:szCs w:val="24"/>
                    </w:rPr>
                    <w:t>(la profondeur de l’œil e</w:t>
                  </w:r>
                  <w:r>
                    <w:rPr>
                      <w:sz w:val="24"/>
                      <w:szCs w:val="24"/>
                    </w:rPr>
                    <w:t xml:space="preserve">st égale à la distance focale). </w:t>
                  </w:r>
                  <w:r w:rsidRPr="00AD03C4">
                    <w:rPr>
                      <w:sz w:val="24"/>
                      <w:szCs w:val="24"/>
                    </w:rPr>
                    <w:t>L’œil normal est alors au repos, il ne fatigue pas.</w:t>
                  </w:r>
                </w:p>
              </w:txbxContent>
            </v:textbox>
          </v:shape>
        </w:pict>
      </w:r>
      <w:r w:rsidR="003A5B24" w:rsidRPr="00AD03C4">
        <w:rPr>
          <w:noProof/>
          <w:lang w:eastAsia="fr-FR"/>
        </w:rPr>
        <w:drawing>
          <wp:inline distT="0" distB="0" distL="0" distR="0">
            <wp:extent cx="1308100" cy="1162050"/>
            <wp:effectExtent l="0" t="0" r="0" b="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coupin.free.fr/cartable/didapage/quatre/cours47/oeil_dessin.jpg"/>
                    <pic:cNvPicPr>
                      <a:picLocks noChangeAspect="1" noChangeArrowheads="1"/>
                    </pic:cNvPicPr>
                  </pic:nvPicPr>
                  <pic:blipFill>
                    <a:blip r:embed="rId9" cstate="print"/>
                    <a:srcRect/>
                    <a:stretch>
                      <a:fillRect/>
                    </a:stretch>
                  </pic:blipFill>
                  <pic:spPr bwMode="auto">
                    <a:xfrm>
                      <a:off x="0" y="0"/>
                      <a:ext cx="1308100" cy="1162050"/>
                    </a:xfrm>
                    <a:prstGeom prst="rect">
                      <a:avLst/>
                    </a:prstGeom>
                    <a:noFill/>
                    <a:ln w="9525">
                      <a:noFill/>
                      <a:miter lim="800000"/>
                      <a:headEnd/>
                      <a:tailEnd/>
                    </a:ln>
                  </pic:spPr>
                </pic:pic>
              </a:graphicData>
            </a:graphic>
          </wp:inline>
        </w:drawing>
      </w:r>
      <w:r w:rsidR="003A5B24">
        <w:tab/>
      </w:r>
    </w:p>
    <w:p w:rsidR="003A5B24" w:rsidRDefault="003A5B24" w:rsidP="003A5B24">
      <w:pPr>
        <w:jc w:val="center"/>
        <w:rPr>
          <w:rFonts w:ascii="Forte" w:hAnsi="Forte"/>
          <w:sz w:val="24"/>
          <w:szCs w:val="24"/>
        </w:rPr>
      </w:pPr>
    </w:p>
    <w:p w:rsidR="003A5B24" w:rsidRDefault="003A5B24" w:rsidP="003A5B24">
      <w:pPr>
        <w:jc w:val="center"/>
        <w:rPr>
          <w:rFonts w:ascii="Forte" w:hAnsi="Forte"/>
          <w:sz w:val="24"/>
          <w:szCs w:val="24"/>
        </w:rPr>
      </w:pPr>
    </w:p>
    <w:p w:rsidR="00E27D20" w:rsidRDefault="003A5B24" w:rsidP="003A5B24">
      <w:pPr>
        <w:rPr>
          <w:rFonts w:ascii="Forte" w:hAnsi="Forte"/>
          <w:sz w:val="24"/>
          <w:szCs w:val="24"/>
        </w:rPr>
      </w:pPr>
      <w:r>
        <w:rPr>
          <w:rFonts w:ascii="Forte" w:hAnsi="Forte"/>
          <w:sz w:val="24"/>
          <w:szCs w:val="24"/>
        </w:rPr>
        <w:t>Document 3</w:t>
      </w:r>
      <w:r w:rsidR="0062497F">
        <w:rPr>
          <w:rFonts w:ascii="Forte" w:hAnsi="Forte"/>
          <w:sz w:val="24"/>
          <w:szCs w:val="24"/>
        </w:rPr>
        <w:t> : Notice d’utilisation de son microscope</w:t>
      </w:r>
      <w:r w:rsidR="00E27D20" w:rsidRPr="006D27B9">
        <w:rPr>
          <w:rFonts w:ascii="Forte" w:hAnsi="Forte"/>
          <w:sz w:val="24"/>
          <w:szCs w:val="24"/>
        </w:rPr>
        <w:t> </w:t>
      </w:r>
      <w:r w:rsidR="00AD03C4">
        <w:rPr>
          <w:rFonts w:ascii="Forte" w:hAnsi="Forte"/>
          <w:sz w:val="24"/>
          <w:szCs w:val="24"/>
        </w:rPr>
        <w:t>retrouvée déchirée</w:t>
      </w:r>
    </w:p>
    <w:p w:rsidR="00AD03C4" w:rsidRDefault="00AD03C4">
      <w:pPr>
        <w:rPr>
          <w:rFonts w:ascii="Forte" w:hAnsi="Forte"/>
          <w:sz w:val="24"/>
          <w:szCs w:val="24"/>
        </w:rPr>
      </w:pPr>
      <w:r>
        <w:rPr>
          <w:rFonts w:ascii="Forte" w:hAnsi="Forte"/>
          <w:noProof/>
          <w:sz w:val="24"/>
          <w:szCs w:val="24"/>
          <w:lang w:eastAsia="fr-FR"/>
        </w:rPr>
        <w:drawing>
          <wp:inline distT="0" distB="0" distL="0" distR="0">
            <wp:extent cx="6638925" cy="4591050"/>
            <wp:effectExtent l="19050" t="0" r="9525"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638925" cy="4591050"/>
                    </a:xfrm>
                    <a:prstGeom prst="rect">
                      <a:avLst/>
                    </a:prstGeom>
                    <a:noFill/>
                    <a:ln w="9525">
                      <a:noFill/>
                      <a:miter lim="800000"/>
                      <a:headEnd/>
                      <a:tailEnd/>
                    </a:ln>
                  </pic:spPr>
                </pic:pic>
              </a:graphicData>
            </a:graphic>
          </wp:inline>
        </w:drawing>
      </w:r>
    </w:p>
    <w:p w:rsidR="00AD03C4" w:rsidRDefault="009C6AD0">
      <w:pPr>
        <w:rPr>
          <w:rFonts w:ascii="Forte" w:hAnsi="Forte"/>
          <w:sz w:val="24"/>
          <w:szCs w:val="24"/>
        </w:rPr>
      </w:pPr>
      <w:r>
        <w:rPr>
          <w:rFonts w:ascii="Forte" w:hAnsi="Forte"/>
          <w:sz w:val="24"/>
          <w:szCs w:val="24"/>
        </w:rPr>
        <w:t>Document 4 :</w:t>
      </w:r>
      <w:r w:rsidR="00B9207C">
        <w:rPr>
          <w:rFonts w:ascii="Forte" w:hAnsi="Forte"/>
          <w:sz w:val="24"/>
          <w:szCs w:val="24"/>
        </w:rPr>
        <w:t xml:space="preserve"> document de l’élève sur</w:t>
      </w:r>
      <w:r>
        <w:rPr>
          <w:rFonts w:ascii="Forte" w:hAnsi="Forte"/>
          <w:sz w:val="24"/>
          <w:szCs w:val="24"/>
        </w:rPr>
        <w:t xml:space="preserve"> le poil (source : </w:t>
      </w:r>
      <w:proofErr w:type="spellStart"/>
      <w:r>
        <w:rPr>
          <w:rFonts w:ascii="Forte" w:hAnsi="Forte"/>
          <w:sz w:val="24"/>
          <w:szCs w:val="24"/>
        </w:rPr>
        <w:t>wikipédia</w:t>
      </w:r>
      <w:proofErr w:type="spellEnd"/>
      <w:r>
        <w:rPr>
          <w:rFonts w:ascii="Forte" w:hAnsi="Forte"/>
          <w:sz w:val="24"/>
          <w:szCs w:val="24"/>
        </w:rPr>
        <w:t>)</w:t>
      </w:r>
    </w:p>
    <w:p w:rsidR="009C6AD0" w:rsidRPr="009C6AD0" w:rsidRDefault="009C6AD0" w:rsidP="009C6AD0">
      <w:pPr>
        <w:pStyle w:val="NormalWeb"/>
        <w:jc w:val="both"/>
      </w:pPr>
      <w:r w:rsidRPr="009C6AD0">
        <w:t xml:space="preserve">Le </w:t>
      </w:r>
      <w:r w:rsidRPr="009C6AD0">
        <w:rPr>
          <w:b/>
          <w:bCs/>
        </w:rPr>
        <w:t>poil</w:t>
      </w:r>
      <w:r w:rsidRPr="009C6AD0">
        <w:t xml:space="preserve"> est une production filiforme de l'</w:t>
      </w:r>
      <w:hyperlink r:id="rId11" w:tooltip="Épiderme (anatomie)" w:history="1">
        <w:r w:rsidRPr="009C6AD0">
          <w:rPr>
            <w:rStyle w:val="Lienhypertexte"/>
            <w:color w:val="auto"/>
            <w:u w:val="none"/>
          </w:rPr>
          <w:t>épiderme</w:t>
        </w:r>
      </w:hyperlink>
      <w:r w:rsidRPr="009C6AD0">
        <w:t xml:space="preserve">, couvrant partiellement ou intégralement la peau des </w:t>
      </w:r>
      <w:hyperlink r:id="rId12" w:tooltip="Mammifère" w:history="1">
        <w:r w:rsidRPr="009C6AD0">
          <w:rPr>
            <w:rStyle w:val="Lienhypertexte"/>
            <w:color w:val="auto"/>
            <w:u w:val="none"/>
          </w:rPr>
          <w:t>mammifères</w:t>
        </w:r>
      </w:hyperlink>
      <w:r w:rsidRPr="009C6AD0">
        <w:t xml:space="preserve">. Chez les animaux, lorsque la couverture de la </w:t>
      </w:r>
      <w:hyperlink r:id="rId13" w:tooltip="Peau" w:history="1">
        <w:r w:rsidRPr="009C6AD0">
          <w:rPr>
            <w:rStyle w:val="Lienhypertexte"/>
            <w:color w:val="auto"/>
            <w:u w:val="none"/>
          </w:rPr>
          <w:t>peau</w:t>
        </w:r>
      </w:hyperlink>
      <w:r w:rsidRPr="009C6AD0">
        <w:t xml:space="preserve"> est complète, on parle de </w:t>
      </w:r>
      <w:hyperlink r:id="rId14" w:tooltip="Fourrure" w:history="1">
        <w:r w:rsidRPr="009C6AD0">
          <w:rPr>
            <w:rStyle w:val="Lienhypertexte"/>
            <w:b/>
            <w:bCs/>
            <w:color w:val="auto"/>
            <w:u w:val="none"/>
          </w:rPr>
          <w:t>pelage</w:t>
        </w:r>
      </w:hyperlink>
      <w:r w:rsidRPr="009C6AD0">
        <w:t xml:space="preserve"> (la </w:t>
      </w:r>
      <w:hyperlink r:id="rId15" w:tooltip="Fourrure" w:history="1">
        <w:r w:rsidRPr="009C6AD0">
          <w:rPr>
            <w:rStyle w:val="Lienhypertexte"/>
            <w:color w:val="auto"/>
            <w:u w:val="none"/>
          </w:rPr>
          <w:t>fourrure</w:t>
        </w:r>
      </w:hyperlink>
      <w:r w:rsidRPr="009C6AD0">
        <w:t xml:space="preserve"> étant elle composée de poils et de peau). Chez l'</w:t>
      </w:r>
      <w:hyperlink r:id="rId16" w:tooltip="Être humain" w:history="1">
        <w:r w:rsidRPr="009C6AD0">
          <w:rPr>
            <w:rStyle w:val="Lienhypertexte"/>
            <w:color w:val="auto"/>
            <w:u w:val="none"/>
          </w:rPr>
          <w:t>humain</w:t>
        </w:r>
      </w:hyperlink>
      <w:r w:rsidRPr="009C6AD0">
        <w:t xml:space="preserve">, la </w:t>
      </w:r>
      <w:hyperlink r:id="rId17" w:tooltip="Pilosité" w:history="1">
        <w:r w:rsidRPr="009C6AD0">
          <w:rPr>
            <w:rStyle w:val="Lienhypertexte"/>
            <w:color w:val="auto"/>
            <w:u w:val="none"/>
          </w:rPr>
          <w:t>pilosité</w:t>
        </w:r>
      </w:hyperlink>
      <w:r w:rsidRPr="009C6AD0">
        <w:t xml:space="preserve"> relative au sommet de la tête s'appelle la </w:t>
      </w:r>
      <w:hyperlink r:id="rId18" w:tooltip="Cheveu" w:history="1">
        <w:r w:rsidRPr="009C6AD0">
          <w:rPr>
            <w:rStyle w:val="Lienhypertexte"/>
            <w:color w:val="auto"/>
            <w:u w:val="none"/>
          </w:rPr>
          <w:t>chevelure</w:t>
        </w:r>
      </w:hyperlink>
      <w:r w:rsidRPr="009C6AD0">
        <w:t xml:space="preserve"> et celle concernant le menton est la </w:t>
      </w:r>
      <w:hyperlink r:id="rId19" w:tooltip="Barbe" w:history="1">
        <w:r w:rsidRPr="009C6AD0">
          <w:rPr>
            <w:rStyle w:val="Lienhypertexte"/>
            <w:color w:val="auto"/>
            <w:u w:val="none"/>
          </w:rPr>
          <w:t>barbe</w:t>
        </w:r>
      </w:hyperlink>
      <w:r w:rsidRPr="009C6AD0">
        <w:t xml:space="preserve">, enfin celle du menton et du cou est appelée la </w:t>
      </w:r>
      <w:hyperlink r:id="rId20" w:tooltip="Crinière" w:history="1">
        <w:r w:rsidRPr="009C6AD0">
          <w:rPr>
            <w:rStyle w:val="Lienhypertexte"/>
            <w:color w:val="auto"/>
            <w:u w:val="none"/>
          </w:rPr>
          <w:t>crinière</w:t>
        </w:r>
      </w:hyperlink>
      <w:r w:rsidRPr="009C6AD0">
        <w:t xml:space="preserve"> chez les autres animaux à poils laineux.</w:t>
      </w:r>
    </w:p>
    <w:p w:rsidR="009C6AD0" w:rsidRPr="009C6AD0" w:rsidRDefault="009C6AD0" w:rsidP="009C6AD0">
      <w:pPr>
        <w:pStyle w:val="NormalWeb"/>
        <w:jc w:val="both"/>
      </w:pPr>
      <w:r w:rsidRPr="009C6AD0">
        <w:t xml:space="preserve">Un poil très épais (plus de </w:t>
      </w:r>
      <w:r w:rsidRPr="009C6AD0">
        <w:rPr>
          <w:rStyle w:val="nowrap1"/>
        </w:rPr>
        <w:t>0,20 mm</w:t>
      </w:r>
      <w:r w:rsidRPr="009C6AD0">
        <w:t xml:space="preserve"> de diamètre) est appelé '</w:t>
      </w:r>
      <w:hyperlink r:id="rId21" w:tooltip="Soie" w:history="1">
        <w:r w:rsidRPr="009C6AD0">
          <w:rPr>
            <w:rStyle w:val="Lienhypertexte"/>
            <w:color w:val="auto"/>
            <w:u w:val="none"/>
          </w:rPr>
          <w:t>soie</w:t>
        </w:r>
      </w:hyperlink>
      <w:r w:rsidRPr="009C6AD0">
        <w:t>'.</w:t>
      </w:r>
    </w:p>
    <w:p w:rsidR="009C6AD0" w:rsidRDefault="00E64941">
      <w:pPr>
        <w:rPr>
          <w:rFonts w:ascii="Forte" w:hAnsi="Forte"/>
          <w:sz w:val="24"/>
          <w:szCs w:val="24"/>
        </w:rPr>
      </w:pPr>
      <w:r>
        <w:rPr>
          <w:rFonts w:ascii="Forte" w:hAnsi="Forte"/>
          <w:noProof/>
          <w:sz w:val="24"/>
          <w:szCs w:val="24"/>
        </w:rPr>
        <w:lastRenderedPageBreak/>
        <w:pict>
          <v:shape id="_x0000_s1032" type="#_x0000_t202" style="position:absolute;margin-left:399.75pt;margin-top:79.3pt;width:117pt;height:33.4pt;z-index:251660288;mso-height-percent:200;mso-height-percent:200;mso-width-relative:margin;mso-height-relative:margin">
            <v:textbox style="mso-fit-shape-to-text:t">
              <w:txbxContent>
                <w:p w:rsidR="009C6AD0" w:rsidRDefault="009C6AD0">
                  <w:r>
                    <w:t>Vue en coupe d’un poil</w:t>
                  </w:r>
                </w:p>
              </w:txbxContent>
            </v:textbox>
          </v:shape>
        </w:pict>
      </w:r>
      <w:r w:rsidR="009C6AD0">
        <w:rPr>
          <w:noProof/>
          <w:color w:val="0000FF"/>
          <w:lang w:eastAsia="fr-FR"/>
        </w:rPr>
        <w:drawing>
          <wp:inline distT="0" distB="0" distL="0" distR="0">
            <wp:extent cx="2857500" cy="2638425"/>
            <wp:effectExtent l="19050" t="0" r="0" b="0"/>
            <wp:docPr id="3" name="Image 1" descr="File:Follicule pileux.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ollicule pileux.jpg">
                      <a:hlinkClick r:id="rId22"/>
                    </pic:cNvPr>
                    <pic:cNvPicPr>
                      <a:picLocks noChangeAspect="1" noChangeArrowheads="1"/>
                    </pic:cNvPicPr>
                  </pic:nvPicPr>
                  <pic:blipFill>
                    <a:blip r:embed="rId23" cstate="print"/>
                    <a:srcRect/>
                    <a:stretch>
                      <a:fillRect/>
                    </a:stretch>
                  </pic:blipFill>
                  <pic:spPr bwMode="auto">
                    <a:xfrm>
                      <a:off x="0" y="0"/>
                      <a:ext cx="2857500" cy="2638425"/>
                    </a:xfrm>
                    <a:prstGeom prst="rect">
                      <a:avLst/>
                    </a:prstGeom>
                    <a:noFill/>
                    <a:ln w="9525">
                      <a:noFill/>
                      <a:miter lim="800000"/>
                      <a:headEnd/>
                      <a:tailEnd/>
                    </a:ln>
                  </pic:spPr>
                </pic:pic>
              </a:graphicData>
            </a:graphic>
          </wp:inline>
        </w:drawing>
      </w:r>
      <w:r w:rsidR="009C6AD0">
        <w:rPr>
          <w:rFonts w:ascii="Forte" w:hAnsi="Forte"/>
          <w:sz w:val="24"/>
          <w:szCs w:val="24"/>
        </w:rPr>
        <w:t xml:space="preserve">            </w:t>
      </w:r>
      <w:r w:rsidR="009C6AD0">
        <w:rPr>
          <w:noProof/>
          <w:color w:val="0000FF"/>
          <w:lang w:eastAsia="fr-FR"/>
        </w:rPr>
        <w:drawing>
          <wp:inline distT="0" distB="0" distL="0" distR="0">
            <wp:extent cx="1647825" cy="2409101"/>
            <wp:effectExtent l="19050" t="0" r="9525" b="0"/>
            <wp:docPr id="4" name="Image 4" descr="File:Gray945.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Gray945.png">
                      <a:hlinkClick r:id="rId24"/>
                    </pic:cNvPr>
                    <pic:cNvPicPr>
                      <a:picLocks noChangeAspect="1" noChangeArrowheads="1"/>
                    </pic:cNvPicPr>
                  </pic:nvPicPr>
                  <pic:blipFill>
                    <a:blip r:embed="rId25" cstate="print"/>
                    <a:srcRect/>
                    <a:stretch>
                      <a:fillRect/>
                    </a:stretch>
                  </pic:blipFill>
                  <pic:spPr bwMode="auto">
                    <a:xfrm>
                      <a:off x="0" y="0"/>
                      <a:ext cx="1647825" cy="2409101"/>
                    </a:xfrm>
                    <a:prstGeom prst="rect">
                      <a:avLst/>
                    </a:prstGeom>
                    <a:noFill/>
                    <a:ln w="9525">
                      <a:noFill/>
                      <a:miter lim="800000"/>
                      <a:headEnd/>
                      <a:tailEnd/>
                    </a:ln>
                  </pic:spPr>
                </pic:pic>
              </a:graphicData>
            </a:graphic>
          </wp:inline>
        </w:drawing>
      </w:r>
    </w:p>
    <w:p w:rsidR="008D7A43" w:rsidRDefault="008D7A43">
      <w:r w:rsidRPr="00D81CEA">
        <w:rPr>
          <w:b/>
          <w:u w:val="single"/>
        </w:rPr>
        <w:t>Raisonnement attendu</w:t>
      </w:r>
      <w:r>
        <w:t> :</w:t>
      </w:r>
    </w:p>
    <w:p w:rsidR="008D7A43" w:rsidRDefault="008D7A43" w:rsidP="008D7A43">
      <w:pPr>
        <w:pStyle w:val="Paragraphedeliste"/>
        <w:numPr>
          <w:ilvl w:val="0"/>
          <w:numId w:val="1"/>
        </w:numPr>
      </w:pPr>
      <w:r>
        <w:t xml:space="preserve">L’élève fait un schéma </w:t>
      </w:r>
      <w:r w:rsidR="00D81CEA">
        <w:t xml:space="preserve">optique </w:t>
      </w:r>
      <w:r>
        <w:t>du microscope</w:t>
      </w:r>
      <w:r w:rsidR="00D81CEA">
        <w:t xml:space="preserve"> afin de s’approprier le problème</w:t>
      </w:r>
      <w:r>
        <w:t> : axe opti</w:t>
      </w:r>
      <w:r w:rsidR="00D81CEA">
        <w:t>que, lentilles, foyers, rayons. I</w:t>
      </w:r>
      <w:r>
        <w:t xml:space="preserve">l doit déjà avoir à l’esprit que si l’image finale est à l’infini, le </w:t>
      </w:r>
      <w:r w:rsidR="00192342">
        <w:t xml:space="preserve">plan </w:t>
      </w:r>
      <w:r w:rsidR="006B1290">
        <w:t>contenant l’</w:t>
      </w:r>
      <w:r w:rsidR="00783FD4">
        <w:t>image</w:t>
      </w:r>
      <w:r>
        <w:t xml:space="preserve"> </w:t>
      </w:r>
      <w:r w:rsidR="006B1290">
        <w:t xml:space="preserve">par la lentille L1 </w:t>
      </w:r>
      <w:r>
        <w:t xml:space="preserve">est </w:t>
      </w:r>
      <w:r w:rsidR="00D81CEA">
        <w:t>confondu avec le foyer objet F2, s’il ne l’a pas à l’esprit, il doit s’en rendre compte à l’aide du tracé des rayons.</w:t>
      </w:r>
    </w:p>
    <w:p w:rsidR="00310744" w:rsidRDefault="00310744" w:rsidP="00A75FEE">
      <w:pPr>
        <w:pStyle w:val="Paragraphedeliste"/>
      </w:pPr>
      <w:r>
        <w:rPr>
          <w:noProof/>
          <w:lang w:eastAsia="fr-FR"/>
        </w:rPr>
        <w:drawing>
          <wp:inline distT="0" distB="0" distL="0" distR="0">
            <wp:extent cx="5095875" cy="2152650"/>
            <wp:effectExtent l="19050" t="0" r="9525"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095875" cy="2152650"/>
                    </a:xfrm>
                    <a:prstGeom prst="rect">
                      <a:avLst/>
                    </a:prstGeom>
                    <a:noFill/>
                    <a:ln w="9525">
                      <a:noFill/>
                      <a:miter lim="800000"/>
                      <a:headEnd/>
                      <a:tailEnd/>
                    </a:ln>
                  </pic:spPr>
                </pic:pic>
              </a:graphicData>
            </a:graphic>
          </wp:inline>
        </w:drawing>
      </w:r>
    </w:p>
    <w:p w:rsidR="008D7A43" w:rsidRDefault="008D7A43" w:rsidP="008D7A43">
      <w:pPr>
        <w:pStyle w:val="Paragraphedeliste"/>
        <w:numPr>
          <w:ilvl w:val="0"/>
          <w:numId w:val="1"/>
        </w:numPr>
      </w:pPr>
      <w:r>
        <w:t>Calcul de la focale de la lentille 2 (oculaire) f</w:t>
      </w:r>
      <w:r w:rsidRPr="00D81CEA">
        <w:rPr>
          <w:vertAlign w:val="subscript"/>
        </w:rPr>
        <w:t>2</w:t>
      </w:r>
      <w:r>
        <w:t>’ = 0.25/16 = 1,56.10</w:t>
      </w:r>
      <w:r>
        <w:rPr>
          <w:vertAlign w:val="superscript"/>
        </w:rPr>
        <w:t>-2</w:t>
      </w:r>
      <w:r>
        <w:t xml:space="preserve"> m = 15,6 mm</w:t>
      </w:r>
    </w:p>
    <w:p w:rsidR="00747ECD" w:rsidRDefault="00747ECD" w:rsidP="00747ECD">
      <w:pPr>
        <w:pStyle w:val="Paragraphedeliste"/>
        <w:numPr>
          <w:ilvl w:val="0"/>
          <w:numId w:val="1"/>
        </w:numPr>
      </w:pPr>
      <w:r>
        <w:t>Déduction de la longueur O</w:t>
      </w:r>
      <w:r w:rsidRPr="00D81CEA">
        <w:rPr>
          <w:vertAlign w:val="subscript"/>
        </w:rPr>
        <w:t>1</w:t>
      </w:r>
      <w:r>
        <w:t>A</w:t>
      </w:r>
      <w:r w:rsidRPr="00D81CEA">
        <w:rPr>
          <w:vertAlign w:val="subscript"/>
        </w:rPr>
        <w:t>1</w:t>
      </w:r>
      <w:r>
        <w:t xml:space="preserve"> = O</w:t>
      </w:r>
      <w:r w:rsidRPr="00D81CEA">
        <w:rPr>
          <w:vertAlign w:val="subscript"/>
        </w:rPr>
        <w:t>1</w:t>
      </w:r>
      <w:r>
        <w:t>O</w:t>
      </w:r>
      <w:r w:rsidRPr="00D81CEA">
        <w:rPr>
          <w:vertAlign w:val="subscript"/>
        </w:rPr>
        <w:t>2</w:t>
      </w:r>
      <w:r>
        <w:t xml:space="preserve"> – O</w:t>
      </w:r>
      <w:r w:rsidRPr="00D81CEA">
        <w:rPr>
          <w:vertAlign w:val="subscript"/>
        </w:rPr>
        <w:t>2</w:t>
      </w:r>
      <w:r>
        <w:t>F</w:t>
      </w:r>
      <w:r w:rsidRPr="00D81CEA">
        <w:rPr>
          <w:vertAlign w:val="subscript"/>
        </w:rPr>
        <w:t>2</w:t>
      </w:r>
      <w:r>
        <w:t xml:space="preserve"> = 180,6-15.6 = </w:t>
      </w:r>
      <w:r w:rsidR="00AF7AEE">
        <w:t>165,0 mm = 1,65.10</w:t>
      </w:r>
      <w:r w:rsidR="00AF7AEE">
        <w:rPr>
          <w:vertAlign w:val="superscript"/>
        </w:rPr>
        <w:t>-1</w:t>
      </w:r>
      <w:r w:rsidR="00AF7AEE">
        <w:t xml:space="preserve"> m</w:t>
      </w:r>
    </w:p>
    <w:p w:rsidR="00AF7AEE" w:rsidRPr="00DE0204" w:rsidRDefault="00AF7AEE" w:rsidP="00747ECD">
      <w:pPr>
        <w:pStyle w:val="Paragraphedeliste"/>
        <w:numPr>
          <w:ilvl w:val="0"/>
          <w:numId w:val="1"/>
        </w:numPr>
      </w:pPr>
      <w:r>
        <w:t>O</w:t>
      </w:r>
      <w:r w:rsidRPr="00D81CEA">
        <w:rPr>
          <w:vertAlign w:val="subscript"/>
        </w:rPr>
        <w:t>1</w:t>
      </w:r>
      <w:r>
        <w:t>A = 0,5 cm = 0,5.10</w:t>
      </w:r>
      <w:r>
        <w:rPr>
          <w:vertAlign w:val="superscript"/>
        </w:rPr>
        <w:t>-2</w:t>
      </w:r>
      <w:r>
        <w:t xml:space="preserve"> m, on applique la loi de conjugaison : </w:t>
      </w:r>
      <m:oMath>
        <m:f>
          <m:fPr>
            <m:ctrlPr>
              <w:rPr>
                <w:rFonts w:ascii="Cambria Math" w:hAnsi="Cambria Math"/>
                <w:i/>
              </w:rPr>
            </m:ctrlPr>
          </m:fPr>
          <m:num>
            <m:r>
              <w:rPr>
                <w:rFonts w:ascii="Cambria Math" w:hAnsi="Cambria Math"/>
              </w:rPr>
              <m:t>1</m:t>
            </m:r>
          </m:num>
          <m:den>
            <m:r>
              <w:rPr>
                <w:rFonts w:ascii="Cambria Math" w:hAnsi="Cambria Math"/>
              </w:rPr>
              <m:t>O1A1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O1A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f1'</m:t>
            </m:r>
          </m:den>
        </m:f>
      </m:oMath>
    </w:p>
    <w:p w:rsidR="00DE0204" w:rsidRDefault="00E64941" w:rsidP="00DE0204">
      <w:pPr>
        <w:pStyle w:val="Paragraphedeliste"/>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f1'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1,65.</m:t>
              </m:r>
              <m:sSup>
                <m:sSupPr>
                  <m:ctrlPr>
                    <w:rPr>
                      <w:rFonts w:ascii="Cambria Math" w:hAnsi="Cambria Math"/>
                      <w:i/>
                    </w:rPr>
                  </m:ctrlPr>
                </m:sSupPr>
                <m:e>
                  <m:r>
                    <w:rPr>
                      <w:rFonts w:ascii="Cambria Math" w:hAnsi="Cambria Math"/>
                    </w:rPr>
                    <m:t>10</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0,5</m:t>
              </m:r>
              <m:sSup>
                <m:sSupPr>
                  <m:ctrlPr>
                    <w:rPr>
                      <w:rFonts w:ascii="Cambria Math" w:hAnsi="Cambria Math"/>
                      <w:i/>
                    </w:rPr>
                  </m:ctrlPr>
                </m:sSupPr>
                <m:e>
                  <m:r>
                    <w:rPr>
                      <w:rFonts w:ascii="Cambria Math" w:hAnsi="Cambria Math"/>
                    </w:rPr>
                    <m:t>.10</m:t>
                  </m:r>
                </m:e>
                <m:sup>
                  <m:r>
                    <w:rPr>
                      <w:rFonts w:ascii="Cambria Math" w:hAnsi="Cambria Math"/>
                    </w:rPr>
                    <m:t>-2</m:t>
                  </m:r>
                </m:sup>
              </m:sSup>
            </m:den>
          </m:f>
          <m:r>
            <w:rPr>
              <w:rFonts w:ascii="Cambria Math" w:hAnsi="Cambria Math"/>
            </w:rPr>
            <m:t>=2,1.</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δ</m:t>
          </m:r>
        </m:oMath>
      </m:oMathPara>
    </w:p>
    <w:p w:rsidR="00DE0204" w:rsidRDefault="00DE0204" w:rsidP="00DE0204">
      <w:pPr>
        <w:pStyle w:val="Paragraphedeliste"/>
      </w:pPr>
      <m:oMath>
        <m:r>
          <w:rPr>
            <w:rFonts w:ascii="Cambria Math" w:hAnsi="Cambria Math"/>
          </w:rPr>
          <m:t>f</m:t>
        </m:r>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=4,9</m:t>
        </m:r>
      </m:oMath>
      <w:r>
        <w:t> .10</w:t>
      </w:r>
      <w:r>
        <w:rPr>
          <w:vertAlign w:val="superscript"/>
        </w:rPr>
        <w:t>-3</w:t>
      </w:r>
      <w:r>
        <w:t xml:space="preserve"> m = </w:t>
      </w:r>
      <w:r w:rsidR="00B47762">
        <w:t>4,9</w:t>
      </w:r>
      <w:r>
        <w:t xml:space="preserve"> mm</w:t>
      </w:r>
    </w:p>
    <w:p w:rsidR="00DE0204" w:rsidRPr="00DE0204" w:rsidRDefault="00DE0204" w:rsidP="00DE0204">
      <w:pPr>
        <w:pStyle w:val="Paragraphedeliste"/>
      </w:pPr>
      <m:oMath>
        <m:r>
          <w:rPr>
            <w:rFonts w:ascii="Cambria Math" w:hAnsi="Cambria Math"/>
          </w:rPr>
          <m:t>-</m:t>
        </m:r>
      </m:oMath>
      <w:r>
        <w:t>-&gt; Il faut donc ch</w:t>
      </w:r>
      <w:r w:rsidR="006B1290">
        <w:t>oisir une lentille de focale environ égale à 5</w:t>
      </w:r>
      <w:r>
        <w:t xml:space="preserve"> mm.</w:t>
      </w:r>
    </w:p>
    <w:p w:rsidR="00AB6A08" w:rsidRDefault="00AB6A08"/>
    <w:p w:rsidR="009A43B1" w:rsidRDefault="009A43B1" w:rsidP="00096FF8">
      <w:pPr>
        <w:spacing w:after="0" w:line="240" w:lineRule="auto"/>
      </w:pPr>
    </w:p>
    <w:sectPr w:rsidR="009A43B1" w:rsidSect="00747ECD">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941" w:rsidRDefault="00E64941" w:rsidP="008A7E39">
      <w:pPr>
        <w:spacing w:after="0" w:line="240" w:lineRule="auto"/>
      </w:pPr>
      <w:r>
        <w:separator/>
      </w:r>
    </w:p>
  </w:endnote>
  <w:endnote w:type="continuationSeparator" w:id="0">
    <w:p w:rsidR="00E64941" w:rsidRDefault="00E64941" w:rsidP="008A7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941" w:rsidRDefault="00E64941" w:rsidP="008A7E39">
      <w:pPr>
        <w:spacing w:after="0" w:line="240" w:lineRule="auto"/>
      </w:pPr>
      <w:r>
        <w:separator/>
      </w:r>
    </w:p>
  </w:footnote>
  <w:footnote w:type="continuationSeparator" w:id="0">
    <w:p w:rsidR="00E64941" w:rsidRDefault="00E64941" w:rsidP="008A7E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E39" w:rsidRDefault="008A7E39" w:rsidP="008A7E39">
    <w:pPr>
      <w:pStyle w:val="En-tte"/>
      <w:jc w:val="center"/>
    </w:pPr>
    <w:r>
      <w:t>Priscilla Gris – Lycée André Malraux - Remiremont</w:t>
    </w:r>
  </w:p>
  <w:p w:rsidR="008A7E39" w:rsidRDefault="008A7E3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E29"/>
    <w:multiLevelType w:val="hybridMultilevel"/>
    <w:tmpl w:val="59D00F4C"/>
    <w:lvl w:ilvl="0" w:tplc="582C17E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5276D3"/>
    <w:multiLevelType w:val="hybridMultilevel"/>
    <w:tmpl w:val="DDA0DF22"/>
    <w:lvl w:ilvl="0" w:tplc="CDDCEB0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0761D84"/>
    <w:multiLevelType w:val="hybridMultilevel"/>
    <w:tmpl w:val="F04E8AB6"/>
    <w:lvl w:ilvl="0" w:tplc="B686DEE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27D20"/>
    <w:rsid w:val="00096FF8"/>
    <w:rsid w:val="00192342"/>
    <w:rsid w:val="001F0AC9"/>
    <w:rsid w:val="002244BE"/>
    <w:rsid w:val="0024474A"/>
    <w:rsid w:val="002A5535"/>
    <w:rsid w:val="002E4480"/>
    <w:rsid w:val="00310744"/>
    <w:rsid w:val="003A5B24"/>
    <w:rsid w:val="00454D64"/>
    <w:rsid w:val="00476CD9"/>
    <w:rsid w:val="00493F5B"/>
    <w:rsid w:val="004B7767"/>
    <w:rsid w:val="004C79D6"/>
    <w:rsid w:val="00611A57"/>
    <w:rsid w:val="00613857"/>
    <w:rsid w:val="0061496F"/>
    <w:rsid w:val="0062497F"/>
    <w:rsid w:val="006B1290"/>
    <w:rsid w:val="006D27B9"/>
    <w:rsid w:val="00712B6F"/>
    <w:rsid w:val="00747ECD"/>
    <w:rsid w:val="00783FD4"/>
    <w:rsid w:val="007B0E6F"/>
    <w:rsid w:val="007C238E"/>
    <w:rsid w:val="007E7997"/>
    <w:rsid w:val="0080649D"/>
    <w:rsid w:val="008A7E39"/>
    <w:rsid w:val="008B73CB"/>
    <w:rsid w:val="008D7A43"/>
    <w:rsid w:val="009A43B1"/>
    <w:rsid w:val="009C6AD0"/>
    <w:rsid w:val="00A75FEE"/>
    <w:rsid w:val="00AB6A08"/>
    <w:rsid w:val="00AD03C4"/>
    <w:rsid w:val="00AF7AEE"/>
    <w:rsid w:val="00B2723D"/>
    <w:rsid w:val="00B366C8"/>
    <w:rsid w:val="00B47762"/>
    <w:rsid w:val="00B75D24"/>
    <w:rsid w:val="00B9207C"/>
    <w:rsid w:val="00BA6372"/>
    <w:rsid w:val="00BD5503"/>
    <w:rsid w:val="00C3530B"/>
    <w:rsid w:val="00CD79D4"/>
    <w:rsid w:val="00D81CEA"/>
    <w:rsid w:val="00D873A2"/>
    <w:rsid w:val="00DB1EC2"/>
    <w:rsid w:val="00DC1496"/>
    <w:rsid w:val="00DE0204"/>
    <w:rsid w:val="00E27D20"/>
    <w:rsid w:val="00E6126D"/>
    <w:rsid w:val="00E64941"/>
    <w:rsid w:val="00E70590"/>
    <w:rsid w:val="00EA4B90"/>
    <w:rsid w:val="00F403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AC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D7A43"/>
    <w:pPr>
      <w:ind w:left="720"/>
      <w:contextualSpacing/>
    </w:pPr>
  </w:style>
  <w:style w:type="paragraph" w:styleId="Textedebulles">
    <w:name w:val="Balloon Text"/>
    <w:basedOn w:val="Normal"/>
    <w:link w:val="TextedebullesCar"/>
    <w:uiPriority w:val="99"/>
    <w:semiHidden/>
    <w:unhideWhenUsed/>
    <w:rsid w:val="00747E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7ECD"/>
    <w:rPr>
      <w:rFonts w:ascii="Tahoma" w:hAnsi="Tahoma" w:cs="Tahoma"/>
      <w:sz w:val="16"/>
      <w:szCs w:val="16"/>
    </w:rPr>
  </w:style>
  <w:style w:type="character" w:styleId="Textedelespacerserv">
    <w:name w:val="Placeholder Text"/>
    <w:basedOn w:val="Policepardfaut"/>
    <w:uiPriority w:val="99"/>
    <w:semiHidden/>
    <w:rsid w:val="00DE0204"/>
    <w:rPr>
      <w:color w:val="808080"/>
    </w:rPr>
  </w:style>
  <w:style w:type="table" w:styleId="Grilledutableau">
    <w:name w:val="Table Grid"/>
    <w:basedOn w:val="TableauNormal"/>
    <w:uiPriority w:val="59"/>
    <w:rsid w:val="004C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C79D6"/>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semiHidden/>
    <w:unhideWhenUsed/>
    <w:rsid w:val="009C6AD0"/>
    <w:rPr>
      <w:color w:val="0000FF"/>
      <w:u w:val="single"/>
    </w:rPr>
  </w:style>
  <w:style w:type="paragraph" w:styleId="NormalWeb">
    <w:name w:val="Normal (Web)"/>
    <w:basedOn w:val="Normal"/>
    <w:uiPriority w:val="99"/>
    <w:semiHidden/>
    <w:unhideWhenUsed/>
    <w:rsid w:val="009C6A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wrap1">
    <w:name w:val="nowrap1"/>
    <w:basedOn w:val="Policepardfaut"/>
    <w:rsid w:val="009C6AD0"/>
  </w:style>
  <w:style w:type="paragraph" w:styleId="En-tte">
    <w:name w:val="header"/>
    <w:basedOn w:val="Normal"/>
    <w:link w:val="En-tteCar"/>
    <w:uiPriority w:val="99"/>
    <w:unhideWhenUsed/>
    <w:rsid w:val="008A7E39"/>
    <w:pPr>
      <w:tabs>
        <w:tab w:val="center" w:pos="4536"/>
        <w:tab w:val="right" w:pos="9072"/>
      </w:tabs>
      <w:spacing w:after="0" w:line="240" w:lineRule="auto"/>
    </w:pPr>
  </w:style>
  <w:style w:type="character" w:customStyle="1" w:styleId="En-tteCar">
    <w:name w:val="En-tête Car"/>
    <w:basedOn w:val="Policepardfaut"/>
    <w:link w:val="En-tte"/>
    <w:uiPriority w:val="99"/>
    <w:rsid w:val="008A7E39"/>
  </w:style>
  <w:style w:type="paragraph" w:styleId="Pieddepage">
    <w:name w:val="footer"/>
    <w:basedOn w:val="Normal"/>
    <w:link w:val="PieddepageCar"/>
    <w:uiPriority w:val="99"/>
    <w:unhideWhenUsed/>
    <w:rsid w:val="008A7E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7E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189388">
      <w:bodyDiv w:val="1"/>
      <w:marLeft w:val="0"/>
      <w:marRight w:val="0"/>
      <w:marTop w:val="0"/>
      <w:marBottom w:val="0"/>
      <w:divBdr>
        <w:top w:val="none" w:sz="0" w:space="0" w:color="auto"/>
        <w:left w:val="none" w:sz="0" w:space="0" w:color="auto"/>
        <w:bottom w:val="none" w:sz="0" w:space="0" w:color="auto"/>
        <w:right w:val="none" w:sz="0" w:space="0" w:color="auto"/>
      </w:divBdr>
      <w:divsChild>
        <w:div w:id="1187259020">
          <w:marLeft w:val="0"/>
          <w:marRight w:val="0"/>
          <w:marTop w:val="0"/>
          <w:marBottom w:val="0"/>
          <w:divBdr>
            <w:top w:val="none" w:sz="0" w:space="0" w:color="auto"/>
            <w:left w:val="none" w:sz="0" w:space="0" w:color="auto"/>
            <w:bottom w:val="none" w:sz="0" w:space="0" w:color="auto"/>
            <w:right w:val="none" w:sz="0" w:space="0" w:color="auto"/>
          </w:divBdr>
          <w:divsChild>
            <w:div w:id="40136026">
              <w:marLeft w:val="0"/>
              <w:marRight w:val="0"/>
              <w:marTop w:val="0"/>
              <w:marBottom w:val="0"/>
              <w:divBdr>
                <w:top w:val="none" w:sz="0" w:space="0" w:color="auto"/>
                <w:left w:val="none" w:sz="0" w:space="0" w:color="auto"/>
                <w:bottom w:val="none" w:sz="0" w:space="0" w:color="auto"/>
                <w:right w:val="none" w:sz="0" w:space="0" w:color="auto"/>
              </w:divBdr>
              <w:divsChild>
                <w:div w:id="15939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r.wikipedia.org/wiki/Peau" TargetMode="External"/><Relationship Id="rId18" Type="http://schemas.openxmlformats.org/officeDocument/2006/relationships/hyperlink" Target="http://fr.wikipedia.org/wiki/Cheveu" TargetMode="Externa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fr.wikipedia.org/wiki/Soie" TargetMode="External"/><Relationship Id="rId7" Type="http://schemas.openxmlformats.org/officeDocument/2006/relationships/endnotes" Target="endnotes.xml"/><Relationship Id="rId12" Type="http://schemas.openxmlformats.org/officeDocument/2006/relationships/hyperlink" Target="http://fr.wikipedia.org/wiki/Mammif%C3%A8re" TargetMode="External"/><Relationship Id="rId17" Type="http://schemas.openxmlformats.org/officeDocument/2006/relationships/hyperlink" Target="http://fr.wikipedia.org/wiki/Pilosit%C3%A9"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fr.wikipedia.org/wiki/%C3%8Atre_humain" TargetMode="External"/><Relationship Id="rId20" Type="http://schemas.openxmlformats.org/officeDocument/2006/relationships/hyperlink" Target="http://fr.wikipedia.org/wiki/Crini%C3%A8r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r.wikipedia.org/wiki/%C3%89piderme_(anatomie)" TargetMode="External"/><Relationship Id="rId24" Type="http://schemas.openxmlformats.org/officeDocument/2006/relationships/hyperlink" Target="http://upload.wikimedia.org/wikipedia/commons/2/25/Gray945.png" TargetMode="External"/><Relationship Id="rId5" Type="http://schemas.openxmlformats.org/officeDocument/2006/relationships/webSettings" Target="webSettings.xml"/><Relationship Id="rId15" Type="http://schemas.openxmlformats.org/officeDocument/2006/relationships/hyperlink" Target="http://fr.wikipedia.org/wiki/Fourrure"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fr.wikipedia.org/wiki/Bar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r.wikipedia.org/wiki/Fourrure" TargetMode="External"/><Relationship Id="rId22" Type="http://schemas.openxmlformats.org/officeDocument/2006/relationships/hyperlink" Target="http://upload.wikimedia.org/wikipedia/commons/7/73/Follicule_pileux.jpg" TargetMode="External"/><Relationship Id="rId27"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672</Words>
  <Characters>3697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dc:creator>
  <cp:lastModifiedBy>TLeveque</cp:lastModifiedBy>
  <cp:revision>10</cp:revision>
  <dcterms:created xsi:type="dcterms:W3CDTF">2013-11-20T09:49:00Z</dcterms:created>
  <dcterms:modified xsi:type="dcterms:W3CDTF">2014-01-15T16:49:00Z</dcterms:modified>
</cp:coreProperties>
</file>