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3D" w:rsidRPr="00FE55A9" w:rsidRDefault="00B6573D" w:rsidP="00FE5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E55A9">
        <w:rPr>
          <w:sz w:val="32"/>
          <w:szCs w:val="32"/>
        </w:rPr>
        <w:t>Activité réfraction réflexion.</w:t>
      </w:r>
    </w:p>
    <w:p w:rsidR="008F4321" w:rsidRDefault="008F4321" w:rsidP="008F4321">
      <w:r>
        <w:t xml:space="preserve">Objectifs : </w:t>
      </w:r>
    </w:p>
    <w:p w:rsidR="008F4321" w:rsidRDefault="008F4321" w:rsidP="008F4321">
      <w:pPr>
        <w:pStyle w:val="Paragraphedeliste"/>
        <w:numPr>
          <w:ilvl w:val="0"/>
          <w:numId w:val="2"/>
        </w:numPr>
      </w:pPr>
      <w:r>
        <w:t>Mise en évidence de la réfraction et de la réflexion.</w:t>
      </w:r>
    </w:p>
    <w:p w:rsidR="008F4321" w:rsidRDefault="008F4321" w:rsidP="008F4321">
      <w:r>
        <w:t>On utilisera la méthode d’investigation dans cette séance.</w:t>
      </w:r>
    </w:p>
    <w:p w:rsidR="008F4321" w:rsidRDefault="008F4321" w:rsidP="008F4321">
      <w:r>
        <w:t>Les différentes étapes sont :</w:t>
      </w:r>
    </w:p>
    <w:p w:rsidR="008F4321" w:rsidRDefault="008F4321" w:rsidP="008F4321">
      <w:pPr>
        <w:pStyle w:val="Paragraphedeliste"/>
        <w:numPr>
          <w:ilvl w:val="0"/>
          <w:numId w:val="2"/>
        </w:numPr>
      </w:pPr>
      <w:r>
        <w:t xml:space="preserve">Situation </w:t>
      </w:r>
      <w:proofErr w:type="spellStart"/>
      <w:r>
        <w:t>déclenchante</w:t>
      </w:r>
      <w:proofErr w:type="spellEnd"/>
      <w:r>
        <w:t> : expérience filmée sous forme de tour de magie.</w:t>
      </w:r>
      <w:r w:rsidR="005C4062">
        <w:t xml:space="preserve"> (voir les photos ci-dessous ou le film annexé).</w:t>
      </w:r>
    </w:p>
    <w:p w:rsidR="008F4321" w:rsidRDefault="008F4321" w:rsidP="008F4321">
      <w:pPr>
        <w:pStyle w:val="Paragraphedeliste"/>
        <w:numPr>
          <w:ilvl w:val="0"/>
          <w:numId w:val="2"/>
        </w:numPr>
      </w:pPr>
      <w:r>
        <w:t xml:space="preserve">Appropriation par groupes </w:t>
      </w:r>
      <w:r w:rsidR="0050022F">
        <w:t>d’</w:t>
      </w:r>
      <w:r>
        <w:t>élèves de la situation.</w:t>
      </w:r>
      <w:r w:rsidR="0050022F">
        <w:t xml:space="preserve"> Trace écrite.</w:t>
      </w:r>
    </w:p>
    <w:p w:rsidR="008F4321" w:rsidRDefault="008F4321" w:rsidP="008F4321">
      <w:pPr>
        <w:pStyle w:val="Paragraphedeliste"/>
        <w:numPr>
          <w:ilvl w:val="0"/>
          <w:numId w:val="2"/>
        </w:numPr>
      </w:pPr>
      <w:r>
        <w:t xml:space="preserve">Restitution </w:t>
      </w:r>
      <w:r w:rsidR="0050022F">
        <w:t>avec formulation d’hypothèses : échange et construction graphique.</w:t>
      </w:r>
    </w:p>
    <w:p w:rsidR="0050022F" w:rsidRDefault="0050022F" w:rsidP="008F4321">
      <w:pPr>
        <w:pStyle w:val="Paragraphedeliste"/>
        <w:numPr>
          <w:ilvl w:val="0"/>
          <w:numId w:val="2"/>
        </w:numPr>
      </w:pPr>
      <w:r>
        <w:t>Validation des hypothèses retenues par une expérience. Echange argumenté. Définitions.</w:t>
      </w:r>
    </w:p>
    <w:p w:rsidR="0050022F" w:rsidRDefault="0050022F" w:rsidP="0050022F">
      <w:pPr>
        <w:pStyle w:val="Paragraphedeliste"/>
      </w:pPr>
    </w:p>
    <w:p w:rsidR="0050022F" w:rsidRDefault="0050022F" w:rsidP="0050022F">
      <w:pPr>
        <w:pStyle w:val="Paragraphedeliste"/>
      </w:pPr>
    </w:p>
    <w:p w:rsidR="00E23CFD" w:rsidRDefault="00E23CFD" w:rsidP="0050022F">
      <w:pPr>
        <w:pStyle w:val="Paragraphedeliste"/>
        <w:numPr>
          <w:ilvl w:val="0"/>
          <w:numId w:val="3"/>
        </w:numPr>
      </w:pPr>
      <w:r>
        <w:t xml:space="preserve">Expliquer le tour de magie : « expérience de </w:t>
      </w:r>
      <w:r w:rsidR="007A47CE">
        <w:t xml:space="preserve">mise en évidence de la réfraction avec une </w:t>
      </w:r>
      <w:r>
        <w:t xml:space="preserve"> pièce </w:t>
      </w:r>
      <w:r w:rsidR="007A47CE">
        <w:t>de monnaie dans un</w:t>
      </w:r>
      <w:r>
        <w:t xml:space="preserve"> gobelet »</w:t>
      </w:r>
      <w:r w:rsidR="003B77F1">
        <w:t xml:space="preserve"> </w:t>
      </w:r>
      <w:r w:rsidR="007A47CE">
        <w:t xml:space="preserve">expérience </w:t>
      </w:r>
      <w:r w:rsidR="003B77F1">
        <w:t xml:space="preserve">filmée au bureau avec une webcam et </w:t>
      </w:r>
      <w:proofErr w:type="spellStart"/>
      <w:r w:rsidR="003B77F1">
        <w:t>vidéoprojetée</w:t>
      </w:r>
      <w:proofErr w:type="spellEnd"/>
      <w:r w:rsidR="003B77F1">
        <w:t>.</w:t>
      </w:r>
      <w:r w:rsidR="008F4321">
        <w:t xml:space="preserve"> (5min)</w:t>
      </w:r>
    </w:p>
    <w:p w:rsidR="006D122A" w:rsidRDefault="006D122A" w:rsidP="006D122A">
      <w:pPr>
        <w:pStyle w:val="Paragraphedeliste"/>
        <w:ind w:left="1080"/>
      </w:pPr>
    </w:p>
    <w:p w:rsidR="00E23CFD" w:rsidRDefault="00E23CFD" w:rsidP="0050022F">
      <w:pPr>
        <w:pStyle w:val="Paragraphedeliste"/>
        <w:numPr>
          <w:ilvl w:val="0"/>
          <w:numId w:val="3"/>
        </w:numPr>
      </w:pPr>
      <w:r>
        <w:t>Réflexion par groupes :</w:t>
      </w:r>
      <w:r w:rsidR="003B77F1">
        <w:t xml:space="preserve"> (10 </w:t>
      </w:r>
      <w:r>
        <w:t>min)  avec trace écrite</w:t>
      </w:r>
    </w:p>
    <w:p w:rsidR="0050022F" w:rsidRPr="006D122A" w:rsidRDefault="00FB7F64" w:rsidP="0050022F">
      <w:pPr>
        <w:pStyle w:val="Paragraphedeliste"/>
        <w:rPr>
          <w:b/>
          <w:i/>
          <w:color w:val="FF0000"/>
        </w:rPr>
      </w:pPr>
      <w:r w:rsidRPr="006D122A">
        <w:rPr>
          <w:b/>
          <w:i/>
          <w:color w:val="FF0000"/>
        </w:rPr>
        <w:t xml:space="preserve">S’approprier, </w:t>
      </w:r>
      <w:r w:rsidR="006D122A" w:rsidRPr="006D122A">
        <w:rPr>
          <w:b/>
          <w:i/>
          <w:color w:val="FF0000"/>
        </w:rPr>
        <w:t xml:space="preserve">analyser, </w:t>
      </w:r>
      <w:r w:rsidRPr="006D122A">
        <w:rPr>
          <w:b/>
          <w:i/>
          <w:color w:val="FF0000"/>
        </w:rPr>
        <w:t>communiquer</w:t>
      </w:r>
      <w:r w:rsidR="006D122A">
        <w:rPr>
          <w:b/>
          <w:i/>
          <w:color w:val="FF0000"/>
        </w:rPr>
        <w:t>, autonomie</w:t>
      </w:r>
      <w:r w:rsidR="006D122A" w:rsidRPr="006D122A">
        <w:rPr>
          <w:b/>
          <w:i/>
          <w:color w:val="FF0000"/>
        </w:rPr>
        <w:t xml:space="preserve">. </w:t>
      </w:r>
    </w:p>
    <w:p w:rsidR="0050022F" w:rsidRDefault="0050022F" w:rsidP="0050022F">
      <w:pPr>
        <w:pStyle w:val="Paragraphedeliste"/>
        <w:ind w:left="1080"/>
      </w:pPr>
    </w:p>
    <w:p w:rsidR="00E23CFD" w:rsidRDefault="00E23CFD" w:rsidP="0050022F">
      <w:pPr>
        <w:pStyle w:val="Paragraphedeliste"/>
        <w:numPr>
          <w:ilvl w:val="0"/>
          <w:numId w:val="3"/>
        </w:numPr>
      </w:pPr>
      <w:r>
        <w:t>Restitution :</w:t>
      </w:r>
      <w:r w:rsidR="003B77F1">
        <w:t xml:space="preserve"> hypothèses des élèves (20 min)</w:t>
      </w:r>
      <w:r w:rsidR="0050022F">
        <w:t>. Hypothèses attendues :</w:t>
      </w:r>
    </w:p>
    <w:p w:rsidR="003B77F1" w:rsidRDefault="003B77F1" w:rsidP="003B77F1">
      <w:pPr>
        <w:pStyle w:val="Paragraphedeliste"/>
        <w:numPr>
          <w:ilvl w:val="0"/>
          <w:numId w:val="1"/>
        </w:numPr>
      </w:pPr>
      <w:r>
        <w:t>Objet éclairé diffuse la lumière (collège)</w:t>
      </w:r>
    </w:p>
    <w:p w:rsidR="003B77F1" w:rsidRDefault="003B77F1" w:rsidP="003B77F1">
      <w:pPr>
        <w:pStyle w:val="Paragraphedeliste"/>
        <w:numPr>
          <w:ilvl w:val="0"/>
          <w:numId w:val="1"/>
        </w:numPr>
      </w:pPr>
      <w:r>
        <w:t>Notion de rayon lumineux réactivé</w:t>
      </w:r>
    </w:p>
    <w:p w:rsidR="003B77F1" w:rsidRDefault="003B77F1" w:rsidP="003B77F1">
      <w:pPr>
        <w:pStyle w:val="Paragraphedeliste"/>
        <w:numPr>
          <w:ilvl w:val="0"/>
          <w:numId w:val="1"/>
        </w:numPr>
      </w:pPr>
      <w:r>
        <w:t>Propagation rectiligne de la lumière (programme collège)</w:t>
      </w:r>
    </w:p>
    <w:p w:rsidR="003B77F1" w:rsidRDefault="003B77F1" w:rsidP="003B77F1">
      <w:pPr>
        <w:pStyle w:val="Paragraphedeliste"/>
        <w:numPr>
          <w:ilvl w:val="0"/>
          <w:numId w:val="1"/>
        </w:numPr>
      </w:pPr>
      <w:r>
        <w:t>Hypothèse d’une déviation du rayon à l’interface eau-air.</w:t>
      </w:r>
    </w:p>
    <w:p w:rsidR="003B77F1" w:rsidRDefault="003B77F1" w:rsidP="003B77F1">
      <w:pPr>
        <w:pStyle w:val="Paragraphedeliste"/>
        <w:numPr>
          <w:ilvl w:val="0"/>
          <w:numId w:val="1"/>
        </w:numPr>
      </w:pPr>
      <w:r>
        <w:t>Construction graphique.</w:t>
      </w:r>
    </w:p>
    <w:p w:rsidR="0050022F" w:rsidRPr="006D122A" w:rsidRDefault="006D122A" w:rsidP="0050022F">
      <w:pPr>
        <w:pStyle w:val="Paragraphedeliste"/>
        <w:rPr>
          <w:b/>
          <w:i/>
          <w:color w:val="FF0000"/>
        </w:rPr>
      </w:pPr>
      <w:r w:rsidRPr="006D122A">
        <w:rPr>
          <w:b/>
          <w:i/>
          <w:color w:val="FF0000"/>
        </w:rPr>
        <w:t>Communiquer, analyser, réaliser.</w:t>
      </w:r>
    </w:p>
    <w:p w:rsidR="006D122A" w:rsidRDefault="006D122A" w:rsidP="0050022F">
      <w:pPr>
        <w:pStyle w:val="Paragraphedeliste"/>
      </w:pPr>
    </w:p>
    <w:p w:rsidR="003B77F1" w:rsidRDefault="003B77F1" w:rsidP="0050022F">
      <w:pPr>
        <w:pStyle w:val="Paragraphedeliste"/>
        <w:numPr>
          <w:ilvl w:val="0"/>
          <w:numId w:val="3"/>
        </w:numPr>
      </w:pPr>
      <w:r>
        <w:t>Vérification des hypothèses en proposant du matériel : laser + cuve + eau savonneuse + papier d’Arménie dans capsule alu</w:t>
      </w:r>
      <w:r w:rsidR="00F80F92">
        <w:t xml:space="preserve"> (</w:t>
      </w:r>
      <w:r w:rsidR="00FD25B7">
        <w:t>on place le papier d’Arménie dans la capsule qui flotte sur le liquide, les fumées de combustion permettent de matérialiser le faisceau laser dans l’air</w:t>
      </w:r>
      <w:r w:rsidR="00F80F92">
        <w:t>). U</w:t>
      </w:r>
      <w:r>
        <w:t>ne aide à la mise au po</w:t>
      </w:r>
      <w:r w:rsidR="00F80F92">
        <w:t>int du protocole est nécessaire.</w:t>
      </w:r>
      <w:r>
        <w:t xml:space="preserve"> (</w:t>
      </w:r>
      <w:r w:rsidR="008F4321">
        <w:t>20</w:t>
      </w:r>
      <w:r>
        <w:t xml:space="preserve"> min)</w:t>
      </w:r>
    </w:p>
    <w:p w:rsidR="003B77F1" w:rsidRDefault="003B77F1" w:rsidP="003B77F1">
      <w:pPr>
        <w:pStyle w:val="Paragraphedeliste"/>
        <w:numPr>
          <w:ilvl w:val="0"/>
          <w:numId w:val="1"/>
        </w:numPr>
      </w:pPr>
      <w:r>
        <w:t>Schéma à construire.</w:t>
      </w:r>
    </w:p>
    <w:p w:rsidR="0050022F" w:rsidRDefault="003B77F1" w:rsidP="0050022F">
      <w:pPr>
        <w:pStyle w:val="Paragraphedeliste"/>
        <w:numPr>
          <w:ilvl w:val="0"/>
          <w:numId w:val="1"/>
        </w:numPr>
      </w:pPr>
      <w:r>
        <w:t>Mise en évidence d’une partie réfléchie.</w:t>
      </w:r>
    </w:p>
    <w:p w:rsidR="003B77F1" w:rsidRDefault="003B77F1" w:rsidP="003B77F1">
      <w:pPr>
        <w:pStyle w:val="Paragraphedeliste"/>
        <w:numPr>
          <w:ilvl w:val="0"/>
          <w:numId w:val="1"/>
        </w:numPr>
      </w:pPr>
      <w:r>
        <w:t>Définition du vocabulaire adéquat. (plan d’incidence, rayon incident, rayon réfléchi, rayon réfracté, normale, angle d’incidence, angle de réflexion et de réfraction</w:t>
      </w:r>
      <w:r w:rsidR="008F4321">
        <w:t>).</w:t>
      </w:r>
      <w:r>
        <w:t xml:space="preserve"> </w:t>
      </w:r>
    </w:p>
    <w:p w:rsidR="002D0129" w:rsidRDefault="006D122A" w:rsidP="0050022F">
      <w:pPr>
        <w:pStyle w:val="Paragraphedeliste"/>
        <w:rPr>
          <w:b/>
          <w:i/>
          <w:color w:val="FF0000"/>
        </w:rPr>
      </w:pPr>
      <w:r w:rsidRPr="006D122A">
        <w:rPr>
          <w:b/>
          <w:i/>
          <w:color w:val="FF0000"/>
        </w:rPr>
        <w:t>Valider.</w:t>
      </w:r>
    </w:p>
    <w:p w:rsidR="002D0129" w:rsidRDefault="002D0129">
      <w:pPr>
        <w:rPr>
          <w:b/>
          <w:i/>
          <w:color w:val="FF0000"/>
        </w:rPr>
      </w:pPr>
      <w:r>
        <w:rPr>
          <w:b/>
          <w:i/>
          <w:color w:val="FF0000"/>
        </w:rPr>
        <w:br w:type="page"/>
      </w:r>
    </w:p>
    <w:p w:rsidR="0050022F" w:rsidRDefault="002D0129" w:rsidP="0050022F">
      <w:pPr>
        <w:pStyle w:val="Paragraphedeliste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Voici les photos du dispositif :</w:t>
      </w:r>
    </w:p>
    <w:p w:rsidR="002D0129" w:rsidRPr="002D0129" w:rsidRDefault="002D0129" w:rsidP="0050022F">
      <w:pPr>
        <w:pStyle w:val="Paragraphedeliste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fr-FR"/>
        </w:rPr>
        <w:drawing>
          <wp:inline distT="0" distB="0" distL="0" distR="0">
            <wp:extent cx="2252201" cy="3002935"/>
            <wp:effectExtent l="400050" t="0" r="376699" b="0"/>
            <wp:docPr id="1" name="Image 0" descr="Photo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55666" cy="300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lang w:eastAsia="fr-FR"/>
        </w:rPr>
        <w:drawing>
          <wp:inline distT="0" distB="0" distL="0" distR="0">
            <wp:extent cx="2465418" cy="3287223"/>
            <wp:effectExtent l="19050" t="0" r="0" b="0"/>
            <wp:docPr id="2" name="Image 1" descr="Photo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00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368" cy="330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 xml:space="preserve">          </w:t>
      </w:r>
      <w:r>
        <w:rPr>
          <w:b/>
          <w:noProof/>
          <w:color w:val="000000" w:themeColor="text1"/>
          <w:lang w:eastAsia="fr-FR"/>
        </w:rPr>
        <w:drawing>
          <wp:inline distT="0" distB="0" distL="0" distR="0">
            <wp:extent cx="2477729" cy="3303639"/>
            <wp:effectExtent l="19050" t="0" r="0" b="0"/>
            <wp:docPr id="3" name="Image 2" descr="Photo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1541" cy="330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0129" w:rsidRPr="002D0129" w:rsidSect="004D7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93498"/>
    <w:multiLevelType w:val="hybridMultilevel"/>
    <w:tmpl w:val="6D62D1FC"/>
    <w:lvl w:ilvl="0" w:tplc="A63485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13D13"/>
    <w:multiLevelType w:val="hybridMultilevel"/>
    <w:tmpl w:val="122C919C"/>
    <w:lvl w:ilvl="0" w:tplc="EDEC0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40F2F"/>
    <w:multiLevelType w:val="hybridMultilevel"/>
    <w:tmpl w:val="CA0EF552"/>
    <w:lvl w:ilvl="0" w:tplc="BAAC076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573D"/>
    <w:rsid w:val="000D6F60"/>
    <w:rsid w:val="000E7044"/>
    <w:rsid w:val="0012727C"/>
    <w:rsid w:val="002D0129"/>
    <w:rsid w:val="003B77F1"/>
    <w:rsid w:val="004D7371"/>
    <w:rsid w:val="0050022F"/>
    <w:rsid w:val="005C4062"/>
    <w:rsid w:val="006D122A"/>
    <w:rsid w:val="007A47CE"/>
    <w:rsid w:val="008F4321"/>
    <w:rsid w:val="00B6573D"/>
    <w:rsid w:val="00C21BA2"/>
    <w:rsid w:val="00CE469E"/>
    <w:rsid w:val="00E23CFD"/>
    <w:rsid w:val="00E269EE"/>
    <w:rsid w:val="00F80F92"/>
    <w:rsid w:val="00FB7F64"/>
    <w:rsid w:val="00FD25B7"/>
    <w:rsid w:val="00FE55A9"/>
    <w:rsid w:val="00FF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3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77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L.A</dc:creator>
  <cp:keywords/>
  <dc:description/>
  <cp:lastModifiedBy>L.A</cp:lastModifiedBy>
  <cp:revision>8</cp:revision>
  <dcterms:created xsi:type="dcterms:W3CDTF">2010-05-27T12:02:00Z</dcterms:created>
  <dcterms:modified xsi:type="dcterms:W3CDTF">2010-06-25T10:35:00Z</dcterms:modified>
</cp:coreProperties>
</file>