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D25" w:rsidRPr="009C2819" w:rsidRDefault="00CA6D25" w:rsidP="00CA6D25">
      <w:pPr>
        <w:shd w:val="clear" w:color="auto" w:fill="FFF2CC" w:themeFill="accent4" w:themeFillTint="33"/>
        <w:rPr>
          <w:i/>
          <w:sz w:val="22"/>
          <w:szCs w:val="22"/>
        </w:rPr>
      </w:pPr>
      <w:bookmarkStart w:id="0" w:name="_GoBack"/>
      <w:bookmarkEnd w:id="0"/>
      <w:r w:rsidRPr="009C2819">
        <w:rPr>
          <w:b/>
          <w:iCs/>
          <w:sz w:val="22"/>
          <w:szCs w:val="22"/>
        </w:rPr>
        <w:t>Proposition 1-</w:t>
      </w:r>
      <w:r w:rsidR="00633E6E">
        <w:rPr>
          <w:b/>
          <w:iCs/>
          <w:sz w:val="22"/>
          <w:szCs w:val="22"/>
        </w:rPr>
        <w:t>3</w:t>
      </w:r>
      <w:r w:rsidRPr="009C2819">
        <w:rPr>
          <w:b/>
          <w:i/>
          <w:sz w:val="22"/>
          <w:szCs w:val="22"/>
        </w:rPr>
        <w:t> </w:t>
      </w:r>
    </w:p>
    <w:p w:rsidR="00CA6D25" w:rsidRPr="004B23EB" w:rsidRDefault="00CA6D25" w:rsidP="00CA6D25">
      <w:pPr>
        <w:rPr>
          <w:b/>
          <w:i/>
          <w:sz w:val="10"/>
          <w:szCs w:val="10"/>
        </w:rPr>
      </w:pPr>
    </w:p>
    <w:p w:rsidR="00633E6E" w:rsidRPr="009C2819" w:rsidRDefault="00633E6E" w:rsidP="00633E6E">
      <w:pPr>
        <w:rPr>
          <w:b/>
          <w:sz w:val="22"/>
          <w:szCs w:val="22"/>
        </w:rPr>
      </w:pPr>
      <w:r w:rsidRPr="009C2819">
        <w:rPr>
          <w:b/>
          <w:sz w:val="22"/>
          <w:szCs w:val="22"/>
        </w:rPr>
        <w:t>Exercice 1 sur 10 points</w:t>
      </w:r>
    </w:p>
    <w:p w:rsidR="00633E6E" w:rsidRPr="009C2819" w:rsidRDefault="00633E6E" w:rsidP="00633E6E">
      <w:pPr>
        <w:rPr>
          <w:b/>
          <w:sz w:val="10"/>
          <w:szCs w:val="10"/>
        </w:rPr>
      </w:pPr>
    </w:p>
    <w:p w:rsidR="00633E6E" w:rsidRPr="009C2819" w:rsidRDefault="00633E6E" w:rsidP="00633E6E">
      <w:pPr>
        <w:rPr>
          <w:bCs/>
          <w:sz w:val="22"/>
          <w:szCs w:val="22"/>
        </w:rPr>
      </w:pPr>
      <w:r w:rsidRPr="00EA228C">
        <w:rPr>
          <w:bCs/>
          <w:sz w:val="22"/>
          <w:szCs w:val="22"/>
        </w:rPr>
        <w:t xml:space="preserve">Dans </w:t>
      </w:r>
      <w:r w:rsidRPr="00B82233">
        <w:rPr>
          <w:b/>
          <w:sz w:val="22"/>
          <w:szCs w:val="22"/>
        </w:rPr>
        <w:t>l’océan Atlantique</w:t>
      </w:r>
      <w:r w:rsidRPr="00EA228C">
        <w:rPr>
          <w:bCs/>
          <w:sz w:val="22"/>
          <w:szCs w:val="22"/>
        </w:rPr>
        <w:t xml:space="preserve"> de la lithosphère océanique est produite au niveau de la ride médio-océanique. La jeune lithosphère produite se transforme rapidement </w:t>
      </w:r>
      <w:r>
        <w:rPr>
          <w:bCs/>
          <w:sz w:val="22"/>
          <w:szCs w:val="22"/>
        </w:rPr>
        <w:t xml:space="preserve">en </w:t>
      </w:r>
      <w:r w:rsidRPr="00EA228C">
        <w:rPr>
          <w:bCs/>
          <w:sz w:val="22"/>
          <w:szCs w:val="22"/>
        </w:rPr>
        <w:t xml:space="preserve">s’éloignant </w:t>
      </w:r>
      <w:r>
        <w:rPr>
          <w:bCs/>
          <w:sz w:val="22"/>
          <w:szCs w:val="22"/>
        </w:rPr>
        <w:t>de la zone</w:t>
      </w:r>
      <w:r w:rsidRPr="00EA228C">
        <w:rPr>
          <w:bCs/>
          <w:sz w:val="22"/>
          <w:szCs w:val="22"/>
        </w:rPr>
        <w:t xml:space="preserve"> d’accrétion. </w:t>
      </w:r>
    </w:p>
    <w:p w:rsidR="00633E6E" w:rsidRPr="009C2819" w:rsidRDefault="00633E6E" w:rsidP="00633E6E">
      <w:pPr>
        <w:rPr>
          <w:sz w:val="10"/>
          <w:szCs w:val="10"/>
        </w:rPr>
      </w:pPr>
    </w:p>
    <w:p w:rsidR="00633E6E" w:rsidRPr="008E5625" w:rsidRDefault="00633E6E" w:rsidP="00633E6E">
      <w:pPr>
        <w:rPr>
          <w:b/>
          <w:sz w:val="22"/>
          <w:szCs w:val="22"/>
        </w:rPr>
      </w:pPr>
      <w:r w:rsidRPr="009C2819">
        <w:rPr>
          <w:b/>
          <w:sz w:val="22"/>
          <w:szCs w:val="22"/>
        </w:rPr>
        <w:t xml:space="preserve">Expliquer </w:t>
      </w:r>
      <w:r w:rsidRPr="008E5625">
        <w:rPr>
          <w:b/>
          <w:sz w:val="22"/>
          <w:szCs w:val="22"/>
        </w:rPr>
        <w:t xml:space="preserve">la mise en place puis les transformations dans </w:t>
      </w:r>
      <w:r w:rsidR="00B82233">
        <w:rPr>
          <w:b/>
          <w:sz w:val="22"/>
          <w:szCs w:val="22"/>
        </w:rPr>
        <w:t>cette</w:t>
      </w:r>
      <w:r w:rsidRPr="008E5625">
        <w:rPr>
          <w:b/>
          <w:sz w:val="22"/>
          <w:szCs w:val="22"/>
        </w:rPr>
        <w:t xml:space="preserve"> jeune lithosphère océanique avant son plongement sous une autre lithosphère.</w:t>
      </w:r>
    </w:p>
    <w:p w:rsidR="00633E6E" w:rsidRPr="009C2819" w:rsidRDefault="00633E6E" w:rsidP="00633E6E">
      <w:pPr>
        <w:rPr>
          <w:b/>
          <w:sz w:val="10"/>
          <w:szCs w:val="10"/>
        </w:rPr>
      </w:pPr>
    </w:p>
    <w:p w:rsidR="00633E6E" w:rsidRPr="009C2819" w:rsidRDefault="00633E6E" w:rsidP="00633E6E">
      <w:pPr>
        <w:rPr>
          <w:bCs/>
          <w:i/>
          <w:iCs/>
          <w:sz w:val="22"/>
          <w:szCs w:val="22"/>
        </w:rPr>
      </w:pPr>
      <w:r w:rsidRPr="009C2819">
        <w:rPr>
          <w:bCs/>
          <w:i/>
          <w:iCs/>
          <w:sz w:val="22"/>
          <w:szCs w:val="22"/>
        </w:rPr>
        <w:t>Les documents fournis sont conçus comme une aide : ils peuvent vous permettre d’illustrer votre exposé mais leur analyse n’est pas attendue. </w:t>
      </w:r>
      <w:r w:rsidRPr="009C2819">
        <w:rPr>
          <w:b/>
          <w:sz w:val="22"/>
          <w:szCs w:val="22"/>
        </w:rPr>
        <w:br/>
      </w:r>
      <w:r w:rsidRPr="009C2819">
        <w:rPr>
          <w:bCs/>
          <w:i/>
          <w:iCs/>
          <w:sz w:val="22"/>
          <w:szCs w:val="22"/>
        </w:rPr>
        <w:t xml:space="preserve">Vous rédigerez un exposé structuré. Vous pouvez vous appuyer sur des représentations graphiques judicieusement choisies. On attend des arguments pour illustrer l’exposé comme des expériences, des observations, des exemples ... </w:t>
      </w:r>
    </w:p>
    <w:p w:rsidR="00CA6D25" w:rsidRPr="004B23EB" w:rsidRDefault="00CA6D25" w:rsidP="00CA6D25">
      <w:pPr>
        <w:rPr>
          <w:sz w:val="10"/>
          <w:szCs w:val="10"/>
        </w:rPr>
      </w:pPr>
    </w:p>
    <w:p w:rsidR="00CA6D25" w:rsidRDefault="00CA6D25" w:rsidP="00CA6D25">
      <w:pPr>
        <w:rPr>
          <w:b/>
          <w:bCs/>
        </w:rPr>
      </w:pPr>
      <w:r>
        <w:rPr>
          <w:b/>
          <w:bCs/>
        </w:rPr>
        <w:t>Les critères évalués sont indiqués dans la colonne de gauche, les indicateurs de la colonne de droite sont déclinés pour ce sujet.</w:t>
      </w:r>
    </w:p>
    <w:p w:rsidR="00CA6D25" w:rsidRDefault="00CA6D25" w:rsidP="00CA6D25">
      <w:pPr>
        <w:rPr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81"/>
        <w:gridCol w:w="5375"/>
      </w:tblGrid>
      <w:tr w:rsidR="00CA6D25" w:rsidRPr="00834F48" w:rsidTr="004B23EB">
        <w:tc>
          <w:tcPr>
            <w:tcW w:w="3681" w:type="dxa"/>
          </w:tcPr>
          <w:p w:rsidR="00CA6D25" w:rsidRPr="00664DC3" w:rsidRDefault="00CA6D25" w:rsidP="004B23EB">
            <w:pPr>
              <w:jc w:val="center"/>
              <w:rPr>
                <w:sz w:val="22"/>
                <w:szCs w:val="22"/>
              </w:rPr>
            </w:pPr>
            <w:r w:rsidRPr="00664DC3">
              <w:rPr>
                <w:sz w:val="22"/>
                <w:szCs w:val="22"/>
              </w:rPr>
              <w:t>Critères évalués</w:t>
            </w:r>
          </w:p>
        </w:tc>
        <w:tc>
          <w:tcPr>
            <w:tcW w:w="5375" w:type="dxa"/>
          </w:tcPr>
          <w:p w:rsidR="00CA6D25" w:rsidRPr="00664DC3" w:rsidRDefault="00CA6D25" w:rsidP="00CA6D25">
            <w:pPr>
              <w:jc w:val="center"/>
              <w:rPr>
                <w:sz w:val="22"/>
                <w:szCs w:val="22"/>
              </w:rPr>
            </w:pPr>
            <w:r w:rsidRPr="00664DC3">
              <w:rPr>
                <w:sz w:val="22"/>
                <w:szCs w:val="22"/>
              </w:rPr>
              <w:t>Indicateurs</w:t>
            </w:r>
          </w:p>
        </w:tc>
      </w:tr>
      <w:tr w:rsidR="00CA6D25" w:rsidRPr="00834F48" w:rsidTr="004B23EB">
        <w:tc>
          <w:tcPr>
            <w:tcW w:w="3681" w:type="dxa"/>
          </w:tcPr>
          <w:p w:rsidR="00CA6D25" w:rsidRDefault="00CA6D25" w:rsidP="004B23EB">
            <w:pPr>
              <w:pStyle w:val="Paragraphedeliste"/>
              <w:ind w:left="31"/>
              <w:rPr>
                <w:rFonts w:eastAsiaTheme="minorHAnsi"/>
                <w:color w:val="4472C4" w:themeColor="accent1"/>
                <w:sz w:val="22"/>
                <w:szCs w:val="22"/>
                <w:lang w:eastAsia="en-US"/>
              </w:rPr>
            </w:pPr>
            <w:r w:rsidRPr="004B23EB">
              <w:rPr>
                <w:rFonts w:eastAsiaTheme="minorHAnsi"/>
                <w:color w:val="4472C4" w:themeColor="accent1"/>
                <w:sz w:val="22"/>
                <w:szCs w:val="22"/>
                <w:lang w:eastAsia="en-US"/>
              </w:rPr>
              <w:t>Cohérence de l’organisation du propos par rapport au questionnement posé</w:t>
            </w:r>
            <w:r w:rsidR="004B23EB">
              <w:rPr>
                <w:rFonts w:eastAsiaTheme="minorHAnsi"/>
                <w:color w:val="4472C4" w:themeColor="accent1"/>
                <w:sz w:val="22"/>
                <w:szCs w:val="22"/>
                <w:lang w:eastAsia="en-US"/>
              </w:rPr>
              <w:t>.</w:t>
            </w:r>
          </w:p>
          <w:p w:rsidR="009A4A39" w:rsidRDefault="009A4A39" w:rsidP="004B23EB">
            <w:pPr>
              <w:pStyle w:val="Paragraphedeliste"/>
              <w:ind w:left="31"/>
              <w:rPr>
                <w:rFonts w:eastAsiaTheme="minorHAnsi"/>
                <w:color w:val="4472C4" w:themeColor="accent1"/>
                <w:sz w:val="22"/>
                <w:szCs w:val="22"/>
                <w:lang w:eastAsia="en-US"/>
              </w:rPr>
            </w:pPr>
          </w:p>
          <w:p w:rsidR="009A4A39" w:rsidRPr="009A4A39" w:rsidRDefault="009A4A39" w:rsidP="009A4A39">
            <w:pPr>
              <w:pStyle w:val="Paragraphedeliste"/>
              <w:ind w:left="0"/>
              <w:rPr>
                <w:rFonts w:eastAsiaTheme="minorHAnsi"/>
                <w:b/>
                <w:bCs/>
                <w:i/>
                <w:iCs/>
                <w:color w:val="4472C4" w:themeColor="accent1"/>
                <w:sz w:val="22"/>
                <w:szCs w:val="22"/>
                <w:u w:val="single"/>
                <w:lang w:eastAsia="en-US"/>
              </w:rPr>
            </w:pPr>
            <w:r w:rsidRPr="009A4A39">
              <w:rPr>
                <w:rFonts w:eastAsiaTheme="minorHAnsi"/>
                <w:b/>
                <w:bCs/>
                <w:i/>
                <w:iCs/>
                <w:color w:val="4472C4" w:themeColor="accent1"/>
                <w:sz w:val="22"/>
                <w:szCs w:val="22"/>
                <w:u w:val="single"/>
                <w:lang w:eastAsia="en-US"/>
              </w:rPr>
              <w:t>A propos de l’organisation de l’exposé :</w:t>
            </w:r>
          </w:p>
          <w:p w:rsidR="009A4A39" w:rsidRPr="009A4A39" w:rsidRDefault="009A4A39" w:rsidP="009A4A39">
            <w:pPr>
              <w:pStyle w:val="Paragraphedeliste"/>
              <w:ind w:left="0"/>
              <w:rPr>
                <w:color w:val="2E74B5" w:themeColor="accent5" w:themeShade="BF"/>
                <w:sz w:val="22"/>
                <w:szCs w:val="22"/>
              </w:rPr>
            </w:pPr>
          </w:p>
          <w:p w:rsidR="009A4A39" w:rsidRDefault="009A4A39" w:rsidP="004B23EB">
            <w:pPr>
              <w:pStyle w:val="Paragraphedeliste"/>
              <w:ind w:left="0"/>
              <w:rPr>
                <w:rFonts w:eastAsiaTheme="minorHAnsi"/>
                <w:color w:val="4472C4" w:themeColor="accent1"/>
                <w:sz w:val="22"/>
                <w:szCs w:val="22"/>
                <w:lang w:eastAsia="en-US"/>
              </w:rPr>
            </w:pPr>
            <w:r w:rsidRPr="009A4A39">
              <w:rPr>
                <w:rFonts w:eastAsiaTheme="minorHAnsi"/>
                <w:color w:val="4472C4" w:themeColor="accent1"/>
                <w:sz w:val="22"/>
                <w:szCs w:val="22"/>
                <w:lang w:eastAsia="en-US"/>
              </w:rPr>
              <w:t>Les éléments mobilisables précisés dans la colonne de droite ci-dessous (en noir) ne donne pas un plan ou une organisation type. Les éléments indiqués ci-contre sont ceux qu’un élève peut mobiliser à partir du programme. Toutes les organisations logiques permettant de répondre à la question sont recevables.</w:t>
            </w:r>
          </w:p>
          <w:p w:rsidR="004B23EB" w:rsidRDefault="004B23EB" w:rsidP="004B23EB">
            <w:pPr>
              <w:pStyle w:val="Paragraphedeliste"/>
              <w:ind w:left="0"/>
              <w:rPr>
                <w:rFonts w:eastAsiaTheme="minorHAnsi"/>
                <w:color w:val="7030A0"/>
                <w:sz w:val="22"/>
                <w:szCs w:val="22"/>
                <w:lang w:eastAsia="en-US"/>
              </w:rPr>
            </w:pPr>
          </w:p>
          <w:p w:rsidR="00591933" w:rsidRPr="004B23EB" w:rsidRDefault="00591933" w:rsidP="004B23EB">
            <w:pPr>
              <w:pStyle w:val="Paragraphedeliste"/>
              <w:ind w:left="0"/>
              <w:rPr>
                <w:rFonts w:eastAsiaTheme="minorHAnsi"/>
                <w:color w:val="7030A0"/>
                <w:sz w:val="22"/>
                <w:szCs w:val="22"/>
                <w:lang w:eastAsia="en-US"/>
              </w:rPr>
            </w:pPr>
          </w:p>
          <w:p w:rsidR="00E45DE4" w:rsidRPr="004B23EB" w:rsidRDefault="00F77B11" w:rsidP="004B23EB">
            <w:pPr>
              <w:pStyle w:val="Paragraphedeliste"/>
              <w:ind w:left="0"/>
              <w:rPr>
                <w:rFonts w:eastAsiaTheme="minorHAnsi"/>
                <w:color w:val="7030A0"/>
                <w:sz w:val="22"/>
                <w:szCs w:val="22"/>
                <w:lang w:eastAsia="en-US"/>
              </w:rPr>
            </w:pPr>
            <w:r w:rsidRPr="0083753D">
              <w:rPr>
                <w:rFonts w:eastAsiaTheme="minorHAnsi"/>
                <w:b/>
                <w:bCs/>
                <w:i/>
                <w:iCs/>
                <w:color w:val="7030A0"/>
                <w:sz w:val="22"/>
                <w:szCs w:val="22"/>
                <w:u w:val="single"/>
                <w:lang w:eastAsia="en-US"/>
              </w:rPr>
              <w:t>Exactitude et complétude</w:t>
            </w:r>
            <w:r w:rsidRPr="0083753D">
              <w:rPr>
                <w:rFonts w:eastAsiaTheme="minorHAnsi"/>
                <w:color w:val="7030A0"/>
                <w:sz w:val="22"/>
                <w:szCs w:val="22"/>
                <w:vertAlign w:val="superscript"/>
                <w:lang w:eastAsia="en-US"/>
              </w:rPr>
              <w:footnoteReference w:id="1"/>
            </w:r>
            <w:r w:rsidRPr="0083753D">
              <w:rPr>
                <w:rFonts w:eastAsiaTheme="minorHAnsi"/>
                <w:color w:val="7030A0"/>
                <w:sz w:val="22"/>
                <w:szCs w:val="22"/>
                <w:lang w:eastAsia="en-US"/>
              </w:rPr>
              <w:t xml:space="preserve"> des éléments nécessaires pour traiter le sujet (connaissances ; expériences, observations, exemples) </w:t>
            </w:r>
          </w:p>
          <w:p w:rsidR="005700E8" w:rsidRPr="004B23EB" w:rsidRDefault="005700E8" w:rsidP="004B23E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4B23EB" w:rsidRDefault="004B23EB" w:rsidP="004B23EB">
            <w:pPr>
              <w:pStyle w:val="Paragraphedeliste"/>
              <w:ind w:left="0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4B23EB">
              <w:rPr>
                <w:b/>
                <w:bCs/>
                <w:i/>
                <w:iCs/>
                <w:sz w:val="22"/>
                <w:szCs w:val="22"/>
                <w:u w:val="single"/>
              </w:rPr>
              <w:t>A propos de la complétude</w:t>
            </w:r>
            <w:r>
              <w:rPr>
                <w:b/>
                <w:bCs/>
                <w:i/>
                <w:iCs/>
                <w:sz w:val="22"/>
                <w:szCs w:val="22"/>
                <w:u w:val="single"/>
              </w:rPr>
              <w:t xml:space="preserve"> : </w:t>
            </w:r>
          </w:p>
          <w:p w:rsidR="004B23EB" w:rsidRDefault="004B23EB" w:rsidP="004B23EB">
            <w:pPr>
              <w:pStyle w:val="Paragraphedeliste"/>
              <w:ind w:left="0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</w:p>
          <w:p w:rsidR="004B23EB" w:rsidRDefault="004B23EB" w:rsidP="004B23EB">
            <w:pPr>
              <w:pStyle w:val="Paragraphedeliste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Les éléments indiqués sont directement issus du programme, c’est à dire des éléments exigibles. On n’attend pas qu’un élève « récite par cœur » ces phrases et ces mots clés mais qu’il se les approprie et les organise en un tout cohérent.</w:t>
            </w:r>
          </w:p>
          <w:p w:rsidR="004B23EB" w:rsidRPr="004B23EB" w:rsidRDefault="004B23EB" w:rsidP="004B23EB">
            <w:pPr>
              <w:pStyle w:val="Paragraphedeliste"/>
              <w:ind w:left="0"/>
              <w:rPr>
                <w:sz w:val="22"/>
                <w:szCs w:val="22"/>
              </w:rPr>
            </w:pPr>
          </w:p>
          <w:p w:rsidR="004B23EB" w:rsidRDefault="004B23EB" w:rsidP="004B23EB">
            <w:pPr>
              <w:pStyle w:val="Paragraphedeliste"/>
              <w:ind w:left="0"/>
              <w:rPr>
                <w:sz w:val="22"/>
                <w:szCs w:val="22"/>
              </w:rPr>
            </w:pPr>
          </w:p>
          <w:p w:rsidR="004B23EB" w:rsidRPr="004B23EB" w:rsidRDefault="004B23EB" w:rsidP="004B23EB">
            <w:pPr>
              <w:pStyle w:val="Paragraphedeliste"/>
              <w:ind w:left="0"/>
              <w:rPr>
                <w:sz w:val="22"/>
                <w:szCs w:val="22"/>
              </w:rPr>
            </w:pPr>
          </w:p>
          <w:p w:rsidR="005700E8" w:rsidRDefault="005700E8" w:rsidP="004B23EB">
            <w:pPr>
              <w:pStyle w:val="Paragraphedeliste"/>
              <w:ind w:left="0"/>
              <w:rPr>
                <w:sz w:val="22"/>
                <w:szCs w:val="22"/>
              </w:rPr>
            </w:pPr>
          </w:p>
          <w:p w:rsidR="00E45DE4" w:rsidRDefault="00E45DE4" w:rsidP="004B23EB">
            <w:pPr>
              <w:pStyle w:val="Paragraphedeliste"/>
              <w:ind w:left="0"/>
              <w:rPr>
                <w:sz w:val="22"/>
                <w:szCs w:val="22"/>
              </w:rPr>
            </w:pPr>
          </w:p>
          <w:p w:rsidR="00E45DE4" w:rsidRDefault="00E45DE4" w:rsidP="004B23EB">
            <w:pPr>
              <w:pStyle w:val="Paragraphedeliste"/>
              <w:ind w:left="0"/>
              <w:rPr>
                <w:sz w:val="22"/>
                <w:szCs w:val="22"/>
              </w:rPr>
            </w:pPr>
          </w:p>
          <w:p w:rsidR="00E45DE4" w:rsidRDefault="00E45DE4" w:rsidP="004B23EB">
            <w:pPr>
              <w:pStyle w:val="Paragraphedeliste"/>
              <w:ind w:left="0"/>
              <w:rPr>
                <w:sz w:val="22"/>
                <w:szCs w:val="22"/>
              </w:rPr>
            </w:pPr>
          </w:p>
          <w:p w:rsidR="00E45DE4" w:rsidRDefault="00E45DE4" w:rsidP="004B23EB">
            <w:pPr>
              <w:pStyle w:val="Paragraphedeliste"/>
              <w:ind w:left="0"/>
              <w:rPr>
                <w:sz w:val="22"/>
                <w:szCs w:val="22"/>
              </w:rPr>
            </w:pPr>
          </w:p>
          <w:p w:rsidR="00F12A63" w:rsidRDefault="00F12A63" w:rsidP="004B23EB">
            <w:pPr>
              <w:pStyle w:val="Paragraphedeliste"/>
              <w:ind w:left="0"/>
              <w:rPr>
                <w:sz w:val="22"/>
                <w:szCs w:val="22"/>
              </w:rPr>
            </w:pPr>
          </w:p>
          <w:p w:rsidR="00F12A63" w:rsidRDefault="00F12A63" w:rsidP="004B23EB">
            <w:pPr>
              <w:pStyle w:val="Paragraphedeliste"/>
              <w:ind w:left="0"/>
              <w:rPr>
                <w:sz w:val="22"/>
                <w:szCs w:val="22"/>
              </w:rPr>
            </w:pPr>
          </w:p>
          <w:p w:rsidR="00F12A63" w:rsidRDefault="00F12A63" w:rsidP="004B23EB">
            <w:pPr>
              <w:pStyle w:val="Paragraphedeliste"/>
              <w:ind w:left="0"/>
              <w:rPr>
                <w:sz w:val="22"/>
                <w:szCs w:val="22"/>
              </w:rPr>
            </w:pPr>
          </w:p>
          <w:p w:rsidR="00F12A63" w:rsidRDefault="00F12A63" w:rsidP="004B23EB">
            <w:pPr>
              <w:pStyle w:val="Paragraphedeliste"/>
              <w:ind w:left="0"/>
              <w:rPr>
                <w:sz w:val="22"/>
                <w:szCs w:val="22"/>
              </w:rPr>
            </w:pPr>
          </w:p>
          <w:p w:rsidR="00F12A63" w:rsidRDefault="00F12A63" w:rsidP="004B23EB">
            <w:pPr>
              <w:pStyle w:val="Paragraphedeliste"/>
              <w:ind w:left="0"/>
              <w:rPr>
                <w:sz w:val="22"/>
                <w:szCs w:val="22"/>
              </w:rPr>
            </w:pPr>
          </w:p>
          <w:p w:rsidR="00370711" w:rsidRDefault="00370711" w:rsidP="004B23EB">
            <w:pPr>
              <w:pStyle w:val="Paragraphedeliste"/>
              <w:ind w:left="0"/>
              <w:rPr>
                <w:sz w:val="22"/>
                <w:szCs w:val="22"/>
              </w:rPr>
            </w:pPr>
          </w:p>
          <w:p w:rsidR="00370711" w:rsidRDefault="00370711" w:rsidP="004B23EB">
            <w:pPr>
              <w:pStyle w:val="Paragraphedeliste"/>
              <w:ind w:left="0"/>
              <w:rPr>
                <w:sz w:val="22"/>
                <w:szCs w:val="22"/>
              </w:rPr>
            </w:pPr>
          </w:p>
          <w:p w:rsidR="00591933" w:rsidRDefault="00591933" w:rsidP="004B23EB">
            <w:pPr>
              <w:pStyle w:val="Paragraphedeliste"/>
              <w:ind w:left="0"/>
              <w:rPr>
                <w:sz w:val="22"/>
                <w:szCs w:val="22"/>
              </w:rPr>
            </w:pPr>
          </w:p>
          <w:p w:rsidR="00F77B11" w:rsidRDefault="00F77B11" w:rsidP="004B23EB">
            <w:pPr>
              <w:pStyle w:val="Paragraphedeliste"/>
              <w:ind w:left="0"/>
              <w:rPr>
                <w:sz w:val="22"/>
                <w:szCs w:val="22"/>
              </w:rPr>
            </w:pPr>
          </w:p>
          <w:p w:rsidR="00F12A63" w:rsidRDefault="00F12A63" w:rsidP="004B23EB">
            <w:pPr>
              <w:pStyle w:val="Paragraphedeliste"/>
              <w:ind w:left="0"/>
              <w:rPr>
                <w:sz w:val="22"/>
                <w:szCs w:val="22"/>
              </w:rPr>
            </w:pPr>
          </w:p>
          <w:p w:rsidR="00E45DE4" w:rsidRPr="00E45DE4" w:rsidRDefault="00E45DE4" w:rsidP="00E45DE4">
            <w:pPr>
              <w:pStyle w:val="Paragraphedeliste"/>
              <w:ind w:left="0"/>
              <w:rPr>
                <w:b/>
                <w:bCs/>
                <w:i/>
                <w:iCs/>
                <w:color w:val="C45911" w:themeColor="accent2" w:themeShade="BF"/>
                <w:sz w:val="22"/>
                <w:szCs w:val="22"/>
                <w:u w:val="single"/>
              </w:rPr>
            </w:pPr>
            <w:r w:rsidRPr="00E45DE4">
              <w:rPr>
                <w:b/>
                <w:bCs/>
                <w:i/>
                <w:iCs/>
                <w:color w:val="C45911" w:themeColor="accent2" w:themeShade="BF"/>
                <w:sz w:val="22"/>
                <w:szCs w:val="22"/>
                <w:u w:val="single"/>
              </w:rPr>
              <w:t xml:space="preserve">A propos des </w:t>
            </w:r>
            <w:r w:rsidR="00370711">
              <w:rPr>
                <w:b/>
                <w:bCs/>
                <w:i/>
                <w:iCs/>
                <w:color w:val="C45911" w:themeColor="accent2" w:themeShade="BF"/>
                <w:sz w:val="22"/>
                <w:szCs w:val="22"/>
                <w:u w:val="single"/>
              </w:rPr>
              <w:t xml:space="preserve">observations, des expériences, des </w:t>
            </w:r>
            <w:r w:rsidRPr="00E45DE4">
              <w:rPr>
                <w:b/>
                <w:bCs/>
                <w:i/>
                <w:iCs/>
                <w:color w:val="C45911" w:themeColor="accent2" w:themeShade="BF"/>
                <w:sz w:val="22"/>
                <w:szCs w:val="22"/>
                <w:u w:val="single"/>
              </w:rPr>
              <w:t>exemples :</w:t>
            </w:r>
          </w:p>
          <w:p w:rsidR="00E45DE4" w:rsidRPr="004B23EB" w:rsidRDefault="00E45DE4" w:rsidP="00E45DE4">
            <w:pPr>
              <w:pStyle w:val="Paragraphedeliste"/>
              <w:ind w:left="0"/>
              <w:rPr>
                <w:sz w:val="22"/>
                <w:szCs w:val="22"/>
              </w:rPr>
            </w:pPr>
          </w:p>
          <w:p w:rsidR="00E45DE4" w:rsidRDefault="00E45DE4" w:rsidP="004B23EB">
            <w:pPr>
              <w:pStyle w:val="Paragraphedeliste"/>
              <w:ind w:left="0"/>
              <w:rPr>
                <w:sz w:val="22"/>
                <w:szCs w:val="22"/>
              </w:rPr>
            </w:pPr>
          </w:p>
          <w:p w:rsidR="00E45DE4" w:rsidRDefault="00E45DE4" w:rsidP="004B23EB">
            <w:pPr>
              <w:pStyle w:val="Paragraphedeliste"/>
              <w:ind w:left="0"/>
              <w:rPr>
                <w:sz w:val="22"/>
                <w:szCs w:val="22"/>
              </w:rPr>
            </w:pPr>
          </w:p>
          <w:p w:rsidR="00E45DE4" w:rsidRDefault="00E45DE4" w:rsidP="004B23EB">
            <w:pPr>
              <w:pStyle w:val="Paragraphedeliste"/>
              <w:ind w:left="0"/>
              <w:rPr>
                <w:sz w:val="22"/>
                <w:szCs w:val="22"/>
              </w:rPr>
            </w:pPr>
          </w:p>
          <w:p w:rsidR="00E45DE4" w:rsidRPr="004B23EB" w:rsidRDefault="00E45DE4" w:rsidP="004B23EB">
            <w:pPr>
              <w:pStyle w:val="Paragraphedeliste"/>
              <w:ind w:left="0"/>
              <w:rPr>
                <w:sz w:val="22"/>
                <w:szCs w:val="22"/>
              </w:rPr>
            </w:pPr>
          </w:p>
        </w:tc>
        <w:tc>
          <w:tcPr>
            <w:tcW w:w="5375" w:type="dxa"/>
          </w:tcPr>
          <w:p w:rsidR="009A4A39" w:rsidRDefault="009A4A39" w:rsidP="00CA6D25">
            <w:pPr>
              <w:pStyle w:val="Default"/>
              <w:spacing w:after="14"/>
              <w:rPr>
                <w:rFonts w:ascii="Times New Roman" w:hAnsi="Times New Roman" w:cs="Times New Roman"/>
                <w:b/>
                <w:bCs/>
                <w:color w:val="4472C4" w:themeColor="accent1"/>
                <w:sz w:val="22"/>
                <w:szCs w:val="22"/>
              </w:rPr>
            </w:pPr>
          </w:p>
          <w:p w:rsidR="00591933" w:rsidRDefault="00591933" w:rsidP="004B23EB">
            <w:pPr>
              <w:pStyle w:val="Default"/>
              <w:spacing w:after="14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  <w:p w:rsidR="00591933" w:rsidRDefault="00591933" w:rsidP="004B23EB">
            <w:pPr>
              <w:pStyle w:val="Default"/>
              <w:spacing w:after="14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  <w:p w:rsidR="00591933" w:rsidRDefault="00591933" w:rsidP="004B23EB">
            <w:pPr>
              <w:pStyle w:val="Default"/>
              <w:spacing w:after="14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  <w:p w:rsidR="00591933" w:rsidRDefault="00591933" w:rsidP="004B23EB">
            <w:pPr>
              <w:pStyle w:val="Default"/>
              <w:spacing w:after="14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  <w:p w:rsidR="00591933" w:rsidRDefault="00591933" w:rsidP="004B23EB">
            <w:pPr>
              <w:pStyle w:val="Default"/>
              <w:spacing w:after="14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  <w:p w:rsidR="009A4A39" w:rsidRDefault="00305105" w:rsidP="004B23EB">
            <w:pPr>
              <w:pStyle w:val="Default"/>
              <w:spacing w:after="14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L’élève explique les mécanismes à l’origine de la lithosphère océanique au niveau d’une dorsale</w:t>
            </w:r>
            <w:r w:rsidR="00F12A63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 xml:space="preserve"> lente comme l’atlantique, en particulier le magmatisme</w:t>
            </w:r>
          </w:p>
          <w:p w:rsidR="00F12A63" w:rsidRDefault="00F12A63" w:rsidP="004B23EB">
            <w:pPr>
              <w:pStyle w:val="Default"/>
              <w:spacing w:after="14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 xml:space="preserve">Il explique les transformations subies par la lithosphère océanique en lien avec </w:t>
            </w:r>
          </w:p>
          <w:p w:rsidR="00F12A63" w:rsidRDefault="00F12A63" w:rsidP="00F12A63">
            <w:pPr>
              <w:pStyle w:val="Default"/>
              <w:numPr>
                <w:ilvl w:val="0"/>
                <w:numId w:val="5"/>
              </w:numPr>
              <w:spacing w:after="14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Son hydratation</w:t>
            </w:r>
          </w:p>
          <w:p w:rsidR="00F12A63" w:rsidRDefault="00F12A63" w:rsidP="00F12A63">
            <w:pPr>
              <w:pStyle w:val="Default"/>
              <w:numPr>
                <w:ilvl w:val="0"/>
                <w:numId w:val="5"/>
              </w:numPr>
              <w:spacing w:after="14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Son épaississement</w:t>
            </w:r>
          </w:p>
          <w:p w:rsidR="00F12A63" w:rsidRDefault="00F12A63" w:rsidP="004B23EB">
            <w:pPr>
              <w:pStyle w:val="Default"/>
              <w:spacing w:after="14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 xml:space="preserve">Il ne traite pas </w:t>
            </w:r>
            <w:r w:rsidR="000C7F3F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de la structure du globe</w:t>
            </w:r>
          </w:p>
          <w:p w:rsidR="00F12A63" w:rsidRDefault="00F12A63" w:rsidP="004B23EB">
            <w:pPr>
              <w:pStyle w:val="Default"/>
              <w:spacing w:after="14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Il ne traite pas les mécanismes en lien avec la subduction</w:t>
            </w:r>
          </w:p>
          <w:p w:rsidR="00370711" w:rsidRPr="00591933" w:rsidRDefault="00370711" w:rsidP="004B23EB">
            <w:pPr>
              <w:pStyle w:val="Default"/>
              <w:spacing w:after="14"/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</w:p>
          <w:p w:rsidR="00F77B11" w:rsidRDefault="00CA6D25" w:rsidP="00B82233">
            <w:pPr>
              <w:pStyle w:val="Default"/>
              <w:spacing w:after="14"/>
              <w:rPr>
                <w:rFonts w:ascii="Times New Roman" w:hAnsi="Times New Roman" w:cs="Times New Roman"/>
                <w:color w:val="7030A0"/>
                <w:sz w:val="22"/>
                <w:szCs w:val="22"/>
              </w:rPr>
            </w:pPr>
            <w:r w:rsidRPr="004B23EB">
              <w:rPr>
                <w:rFonts w:ascii="Times New Roman" w:hAnsi="Times New Roman" w:cs="Times New Roman"/>
                <w:color w:val="7030A0"/>
                <w:sz w:val="22"/>
                <w:szCs w:val="22"/>
              </w:rPr>
              <w:t xml:space="preserve">Les </w:t>
            </w:r>
            <w:r w:rsidR="00834F48" w:rsidRPr="004B23EB">
              <w:rPr>
                <w:rFonts w:ascii="Times New Roman" w:hAnsi="Times New Roman" w:cs="Times New Roman"/>
                <w:color w:val="7030A0"/>
                <w:sz w:val="22"/>
                <w:szCs w:val="22"/>
              </w:rPr>
              <w:t xml:space="preserve">éléments présentés </w:t>
            </w:r>
            <w:r w:rsidR="00E45DE4">
              <w:rPr>
                <w:rFonts w:ascii="Times New Roman" w:hAnsi="Times New Roman" w:cs="Times New Roman"/>
                <w:color w:val="7030A0"/>
                <w:sz w:val="22"/>
                <w:szCs w:val="22"/>
              </w:rPr>
              <w:t xml:space="preserve">en noir </w:t>
            </w:r>
            <w:r w:rsidR="00834F48" w:rsidRPr="004B23EB">
              <w:rPr>
                <w:rFonts w:ascii="Times New Roman" w:hAnsi="Times New Roman" w:cs="Times New Roman"/>
                <w:color w:val="7030A0"/>
                <w:sz w:val="22"/>
                <w:szCs w:val="22"/>
              </w:rPr>
              <w:t>sont exacts, l’élève utilise un vocabulaire scientifique adéquat</w:t>
            </w:r>
            <w:r w:rsidR="00E45DE4">
              <w:rPr>
                <w:rFonts w:ascii="Times New Roman" w:hAnsi="Times New Roman" w:cs="Times New Roman"/>
                <w:color w:val="7030A0"/>
                <w:sz w:val="22"/>
                <w:szCs w:val="22"/>
              </w:rPr>
              <w:t xml:space="preserve"> (les mots </w:t>
            </w:r>
            <w:r w:rsidR="00E45DE4" w:rsidRPr="00221D17">
              <w:rPr>
                <w:rFonts w:ascii="Times New Roman" w:hAnsi="Times New Roman" w:cs="Times New Roman"/>
                <w:i/>
                <w:iCs/>
                <w:color w:val="538135" w:themeColor="accent6" w:themeShade="BF"/>
                <w:sz w:val="22"/>
                <w:szCs w:val="22"/>
              </w:rPr>
              <w:t>indiqués en verts</w:t>
            </w:r>
            <w:r w:rsidR="00E45DE4">
              <w:rPr>
                <w:rFonts w:ascii="Times New Roman" w:hAnsi="Times New Roman" w:cs="Times New Roman"/>
                <w:color w:val="7030A0"/>
                <w:sz w:val="22"/>
                <w:szCs w:val="22"/>
              </w:rPr>
              <w:t xml:space="preserve"> issus des programmes)</w:t>
            </w:r>
          </w:p>
          <w:p w:rsidR="00B82233" w:rsidRPr="00B82233" w:rsidRDefault="00B82233" w:rsidP="00B82233">
            <w:pPr>
              <w:pStyle w:val="Default"/>
              <w:spacing w:after="14"/>
              <w:rPr>
                <w:rFonts w:ascii="Times New Roman" w:hAnsi="Times New Roman" w:cs="Times New Roman"/>
                <w:color w:val="002060"/>
                <w:sz w:val="10"/>
                <w:szCs w:val="10"/>
              </w:rPr>
            </w:pPr>
          </w:p>
          <w:p w:rsidR="00F77B11" w:rsidRPr="00B82233" w:rsidRDefault="00B82233" w:rsidP="00F12A63">
            <w:pPr>
              <w:pStyle w:val="NormalWeb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2233">
              <w:rPr>
                <w:rFonts w:ascii="Arial" w:hAnsi="Arial" w:cs="Arial"/>
                <w:b/>
                <w:bCs/>
                <w:sz w:val="22"/>
                <w:szCs w:val="22"/>
              </w:rPr>
              <w:t>Concernant la mise en place de la lithosphère océanique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au niveau de l’atlantique</w:t>
            </w:r>
          </w:p>
          <w:p w:rsidR="00B82233" w:rsidRPr="00B82233" w:rsidRDefault="00B82233" w:rsidP="00F12A63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B82233">
              <w:rPr>
                <w:rFonts w:ascii="Arial" w:hAnsi="Arial" w:cs="Arial"/>
                <w:sz w:val="22"/>
                <w:szCs w:val="22"/>
              </w:rPr>
              <w:t>Idées :</w:t>
            </w:r>
          </w:p>
          <w:p w:rsidR="00B82233" w:rsidRPr="00B82233" w:rsidRDefault="00B82233" w:rsidP="00CD50BF">
            <w:pPr>
              <w:pStyle w:val="NormalWeb"/>
              <w:numPr>
                <w:ilvl w:val="0"/>
                <w:numId w:val="5"/>
              </w:numPr>
              <w:ind w:left="179" w:hanging="141"/>
              <w:rPr>
                <w:i/>
                <w:iCs/>
                <w:color w:val="538135" w:themeColor="accent6" w:themeShade="BF"/>
              </w:rPr>
            </w:pPr>
            <w:r>
              <w:rPr>
                <w:rFonts w:ascii="Arial" w:hAnsi="Arial" w:cs="Arial"/>
                <w:sz w:val="22"/>
                <w:szCs w:val="22"/>
              </w:rPr>
              <w:t>Lien entre l’origine du manteau, l</w:t>
            </w:r>
            <w:r w:rsidR="00F12A63" w:rsidRPr="00B82233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="00F12A63" w:rsidRPr="00B82233">
              <w:rPr>
                <w:rFonts w:ascii="Arial" w:hAnsi="Arial" w:cs="Arial"/>
                <w:i/>
                <w:iCs/>
                <w:color w:val="538135" w:themeColor="accent6" w:themeShade="BF"/>
                <w:sz w:val="22"/>
                <w:szCs w:val="22"/>
              </w:rPr>
              <w:t>divergence</w:t>
            </w:r>
            <w:r w:rsidR="00F12A63" w:rsidRPr="00B82233">
              <w:rPr>
                <w:rFonts w:ascii="Arial" w:hAnsi="Arial" w:cs="Arial"/>
                <w:color w:val="538135" w:themeColor="accent6" w:themeShade="BF"/>
                <w:sz w:val="22"/>
                <w:szCs w:val="22"/>
              </w:rPr>
              <w:t xml:space="preserve"> </w:t>
            </w:r>
            <w:r w:rsidR="00F12A63" w:rsidRPr="00B82233">
              <w:rPr>
                <w:rFonts w:ascii="Arial" w:hAnsi="Arial" w:cs="Arial"/>
                <w:sz w:val="22"/>
                <w:szCs w:val="22"/>
              </w:rPr>
              <w:t xml:space="preserve">des plaques </w:t>
            </w:r>
            <w:r w:rsidRPr="00B82233">
              <w:rPr>
                <w:rFonts w:ascii="Arial" w:hAnsi="Arial" w:cs="Arial"/>
                <w:sz w:val="22"/>
                <w:szCs w:val="22"/>
              </w:rPr>
              <w:t xml:space="preserve">au niveau de la </w:t>
            </w:r>
            <w:r w:rsidR="00F12A63" w:rsidRPr="00B82233">
              <w:rPr>
                <w:rFonts w:ascii="Arial" w:hAnsi="Arial" w:cs="Arial"/>
                <w:i/>
                <w:iCs/>
                <w:color w:val="538135" w:themeColor="accent6" w:themeShade="BF"/>
                <w:sz w:val="22"/>
                <w:szCs w:val="22"/>
              </w:rPr>
              <w:t>dorsale</w:t>
            </w:r>
            <w:r w:rsidR="00F12A63" w:rsidRPr="00B82233">
              <w:rPr>
                <w:rFonts w:ascii="Arial" w:hAnsi="Arial" w:cs="Arial"/>
                <w:color w:val="538135" w:themeColor="accent6" w:themeShade="BF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F12A63" w:rsidRPr="00B82233">
              <w:rPr>
                <w:rFonts w:ascii="Arial" w:hAnsi="Arial" w:cs="Arial"/>
                <w:sz w:val="22"/>
                <w:szCs w:val="22"/>
              </w:rPr>
              <w:t xml:space="preserve">t la </w:t>
            </w:r>
            <w:r w:rsidRPr="00B82233">
              <w:rPr>
                <w:rFonts w:ascii="Arial" w:hAnsi="Arial" w:cs="Arial"/>
                <w:i/>
                <w:iCs/>
                <w:color w:val="538135" w:themeColor="accent6" w:themeShade="BF"/>
                <w:sz w:val="22"/>
                <w:szCs w:val="22"/>
              </w:rPr>
              <w:t xml:space="preserve">décompression du manteau </w:t>
            </w:r>
          </w:p>
          <w:p w:rsidR="00F12A63" w:rsidRPr="00B82233" w:rsidRDefault="00B82233" w:rsidP="00CD50BF">
            <w:pPr>
              <w:pStyle w:val="NormalWeb"/>
              <w:numPr>
                <w:ilvl w:val="0"/>
                <w:numId w:val="5"/>
              </w:numPr>
              <w:ind w:left="179" w:hanging="141"/>
              <w:rPr>
                <w:i/>
                <w:iCs/>
                <w:color w:val="538135" w:themeColor="accent6" w:themeShade="BF"/>
              </w:rPr>
            </w:pPr>
            <w:r w:rsidRPr="00B82233">
              <w:rPr>
                <w:rFonts w:ascii="Arial" w:hAnsi="Arial" w:cs="Arial"/>
                <w:i/>
                <w:iCs/>
                <w:color w:val="538135" w:themeColor="accent6" w:themeShade="BF"/>
                <w:sz w:val="22"/>
                <w:szCs w:val="22"/>
              </w:rPr>
              <w:t>Fusion partielle</w:t>
            </w:r>
            <w:r>
              <w:rPr>
                <w:rFonts w:ascii="Arial" w:hAnsi="Arial" w:cs="Arial"/>
                <w:sz w:val="22"/>
                <w:szCs w:val="22"/>
              </w:rPr>
              <w:t xml:space="preserve"> de </w:t>
            </w:r>
            <w:r w:rsidR="00E469C2" w:rsidRPr="00B82233">
              <w:rPr>
                <w:rFonts w:ascii="Arial" w:hAnsi="Arial" w:cs="Arial"/>
                <w:i/>
                <w:iCs/>
                <w:color w:val="538135" w:themeColor="accent6" w:themeShade="BF"/>
                <w:sz w:val="22"/>
                <w:szCs w:val="22"/>
              </w:rPr>
              <w:t>péridotite</w:t>
            </w:r>
            <w:r>
              <w:rPr>
                <w:rFonts w:ascii="Arial" w:hAnsi="Arial" w:cs="Arial"/>
                <w:i/>
                <w:iCs/>
                <w:color w:val="538135" w:themeColor="accent6" w:themeShade="BF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et mise en place de </w:t>
            </w:r>
            <w:r w:rsidR="00E469C2" w:rsidRPr="00B82233">
              <w:rPr>
                <w:rFonts w:ascii="Arial" w:hAnsi="Arial" w:cs="Arial"/>
                <w:i/>
                <w:iCs/>
                <w:color w:val="538135" w:themeColor="accent6" w:themeShade="BF"/>
                <w:sz w:val="22"/>
                <w:szCs w:val="22"/>
              </w:rPr>
              <w:t>gabbro</w:t>
            </w:r>
            <w:r>
              <w:rPr>
                <w:rFonts w:ascii="Arial" w:hAnsi="Arial" w:cs="Arial"/>
                <w:i/>
                <w:iCs/>
                <w:color w:val="538135" w:themeColor="accent6" w:themeShade="BF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et</w:t>
            </w:r>
            <w:r w:rsidR="00E469C2" w:rsidRPr="00B82233">
              <w:rPr>
                <w:rFonts w:ascii="Arial" w:hAnsi="Arial" w:cs="Arial"/>
                <w:i/>
                <w:iCs/>
                <w:color w:val="538135" w:themeColor="accent6" w:themeShade="BF"/>
                <w:sz w:val="22"/>
                <w:szCs w:val="22"/>
              </w:rPr>
              <w:t xml:space="preserve"> basalte</w:t>
            </w:r>
            <w:r w:rsidR="00F12A63" w:rsidRPr="00B82233">
              <w:rPr>
                <w:rFonts w:ascii="Arial" w:hAnsi="Arial" w:cs="Arial"/>
                <w:i/>
                <w:iCs/>
                <w:color w:val="538135" w:themeColor="accent6" w:themeShade="BF"/>
                <w:sz w:val="22"/>
                <w:szCs w:val="22"/>
              </w:rPr>
              <w:t>.</w:t>
            </w:r>
          </w:p>
          <w:p w:rsidR="00F12A63" w:rsidRDefault="00B82233" w:rsidP="00B82233">
            <w:pPr>
              <w:pStyle w:val="NormalWeb"/>
              <w:numPr>
                <w:ilvl w:val="0"/>
                <w:numId w:val="5"/>
              </w:numPr>
              <w:ind w:left="179" w:hanging="14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L’atlantique : </w:t>
            </w:r>
            <w:r w:rsidR="00F12A63" w:rsidRPr="00B82233">
              <w:rPr>
                <w:rFonts w:ascii="Arial" w:hAnsi="Arial" w:cs="Arial"/>
                <w:i/>
                <w:iCs/>
                <w:color w:val="538135" w:themeColor="accent6" w:themeShade="BF"/>
                <w:sz w:val="22"/>
                <w:szCs w:val="22"/>
              </w:rPr>
              <w:t>dorsale lente</w:t>
            </w:r>
            <w:r>
              <w:rPr>
                <w:rFonts w:ascii="Arial" w:hAnsi="Arial" w:cs="Arial"/>
                <w:i/>
                <w:iCs/>
                <w:color w:val="538135" w:themeColor="accent6" w:themeShade="BF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activité </w:t>
            </w:r>
            <w:r w:rsidR="00F12A63">
              <w:rPr>
                <w:rFonts w:ascii="Arial" w:hAnsi="Arial" w:cs="Arial"/>
                <w:sz w:val="22"/>
                <w:szCs w:val="22"/>
              </w:rPr>
              <w:t xml:space="preserve">magmatique </w:t>
            </w:r>
            <w:r w:rsidR="00F12A63">
              <w:rPr>
                <w:rFonts w:ascii="Arial" w:hAnsi="Arial" w:cs="Arial"/>
                <w:sz w:val="22"/>
                <w:szCs w:val="22"/>
              </w:rPr>
              <w:lastRenderedPageBreak/>
              <w:t>réduite</w:t>
            </w:r>
            <w:r>
              <w:rPr>
                <w:rFonts w:ascii="Arial" w:hAnsi="Arial" w:cs="Arial"/>
                <w:sz w:val="22"/>
                <w:szCs w:val="22"/>
              </w:rPr>
              <w:t xml:space="preserve"> : </w:t>
            </w:r>
            <w:r w:rsidR="00F12A63">
              <w:rPr>
                <w:rFonts w:ascii="Arial" w:hAnsi="Arial" w:cs="Arial"/>
                <w:sz w:val="22"/>
                <w:szCs w:val="22"/>
              </w:rPr>
              <w:t xml:space="preserve">affleurement des zones du manteau. </w:t>
            </w:r>
          </w:p>
          <w:p w:rsidR="00B82233" w:rsidRPr="00B82233" w:rsidRDefault="00B82233" w:rsidP="00B82233">
            <w:pPr>
              <w:pStyle w:val="NormalWeb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223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Concernant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les transformations antérieures à la subduction</w:t>
            </w:r>
          </w:p>
          <w:p w:rsidR="00B82233" w:rsidRDefault="00B82233" w:rsidP="00F12A63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B82233">
              <w:rPr>
                <w:rFonts w:ascii="Arial" w:hAnsi="Arial" w:cs="Arial"/>
                <w:sz w:val="22"/>
                <w:szCs w:val="22"/>
              </w:rPr>
              <w:t>Idées :</w:t>
            </w:r>
          </w:p>
          <w:p w:rsidR="00754DFA" w:rsidRDefault="00754DFA" w:rsidP="00B82233">
            <w:pPr>
              <w:pStyle w:val="NormalWeb"/>
              <w:numPr>
                <w:ilvl w:val="0"/>
                <w:numId w:val="5"/>
              </w:numPr>
              <w:ind w:left="179" w:hanging="14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Lien entre </w:t>
            </w:r>
            <w:r w:rsidR="00F12A63">
              <w:rPr>
                <w:rFonts w:ascii="Arial" w:hAnsi="Arial" w:cs="Arial"/>
                <w:sz w:val="22"/>
                <w:szCs w:val="22"/>
              </w:rPr>
              <w:t>é</w:t>
            </w:r>
            <w:r w:rsidR="00F12A63" w:rsidRPr="00754DFA">
              <w:rPr>
                <w:rFonts w:ascii="Arial" w:hAnsi="Arial" w:cs="Arial"/>
                <w:i/>
                <w:iCs/>
                <w:color w:val="538135" w:themeColor="accent6" w:themeShade="BF"/>
                <w:sz w:val="22"/>
                <w:szCs w:val="22"/>
              </w:rPr>
              <w:t>paississement</w:t>
            </w:r>
            <w:r w:rsidR="00F12A6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et refroidissement de la lithosphère</w:t>
            </w:r>
          </w:p>
          <w:p w:rsidR="00754DFA" w:rsidRPr="00754DFA" w:rsidRDefault="00754DFA" w:rsidP="00B82233">
            <w:pPr>
              <w:pStyle w:val="NormalWeb"/>
              <w:numPr>
                <w:ilvl w:val="0"/>
                <w:numId w:val="5"/>
              </w:numPr>
              <w:ind w:left="179" w:hanging="141"/>
              <w:rPr>
                <w:rFonts w:ascii="Arial" w:hAnsi="Arial" w:cs="Arial"/>
                <w:i/>
                <w:iCs/>
                <w:color w:val="538135" w:themeColor="accent6" w:themeShade="BF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Lien entre épaississement et </w:t>
            </w:r>
            <w:r w:rsidRPr="00754DFA">
              <w:rPr>
                <w:rFonts w:ascii="Arial" w:hAnsi="Arial" w:cs="Arial"/>
                <w:i/>
                <w:iCs/>
                <w:color w:val="538135" w:themeColor="accent6" w:themeShade="BF"/>
                <w:sz w:val="22"/>
                <w:szCs w:val="22"/>
              </w:rPr>
              <w:t>augmentation de densité</w:t>
            </w:r>
          </w:p>
          <w:p w:rsidR="00F12A63" w:rsidRPr="00754DFA" w:rsidRDefault="00754DFA" w:rsidP="00F12A63">
            <w:pPr>
              <w:pStyle w:val="NormalWeb"/>
              <w:numPr>
                <w:ilvl w:val="0"/>
                <w:numId w:val="5"/>
              </w:numPr>
              <w:ind w:left="179" w:hanging="14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Lien entre circulation hydrothermales et modification des minéraux, hydratation de la lithosphère</w:t>
            </w:r>
            <w:r w:rsidR="00F12A63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12A63" w:rsidRPr="00754DFA">
              <w:rPr>
                <w:rFonts w:ascii="Arial" w:hAnsi="Arial" w:cs="Arial"/>
                <w:i/>
                <w:iCs/>
                <w:color w:val="538135" w:themeColor="accent6" w:themeShade="BF"/>
                <w:sz w:val="22"/>
                <w:szCs w:val="22"/>
              </w:rPr>
              <w:t>Hydrothermalisme.</w:t>
            </w:r>
          </w:p>
          <w:p w:rsidR="00E45DE4" w:rsidRDefault="00E45DE4" w:rsidP="00F12A63">
            <w:pPr>
              <w:pStyle w:val="NormalWeb"/>
              <w:rPr>
                <w:color w:val="C45911" w:themeColor="accent2" w:themeShade="BF"/>
                <w:sz w:val="22"/>
                <w:szCs w:val="22"/>
              </w:rPr>
            </w:pPr>
            <w:r w:rsidRPr="00E45DE4">
              <w:rPr>
                <w:color w:val="C45911" w:themeColor="accent2" w:themeShade="BF"/>
                <w:sz w:val="22"/>
                <w:szCs w:val="22"/>
              </w:rPr>
              <w:t xml:space="preserve">On attend que les élèves </w:t>
            </w:r>
            <w:r>
              <w:rPr>
                <w:color w:val="C45911" w:themeColor="accent2" w:themeShade="BF"/>
                <w:sz w:val="22"/>
                <w:szCs w:val="22"/>
              </w:rPr>
              <w:t>étayent leur propos avec :</w:t>
            </w:r>
          </w:p>
          <w:p w:rsidR="00F12A63" w:rsidRDefault="00F12A63" w:rsidP="00F12A63">
            <w:pPr>
              <w:pStyle w:val="NormalWeb"/>
              <w:numPr>
                <w:ilvl w:val="0"/>
                <w:numId w:val="5"/>
              </w:numPr>
              <w:rPr>
                <w:color w:val="C45911" w:themeColor="accent2" w:themeShade="BF"/>
                <w:sz w:val="22"/>
                <w:szCs w:val="22"/>
              </w:rPr>
            </w:pPr>
            <w:r>
              <w:rPr>
                <w:color w:val="C45911" w:themeColor="accent2" w:themeShade="BF"/>
                <w:sz w:val="22"/>
                <w:szCs w:val="22"/>
              </w:rPr>
              <w:t xml:space="preserve">Une </w:t>
            </w:r>
            <w:r w:rsidR="00AA6B14">
              <w:rPr>
                <w:color w:val="C45911" w:themeColor="accent2" w:themeShade="BF"/>
                <w:sz w:val="22"/>
                <w:szCs w:val="22"/>
              </w:rPr>
              <w:t xml:space="preserve">explication des conditions de fusion de la </w:t>
            </w:r>
            <w:r w:rsidR="002349DE">
              <w:rPr>
                <w:color w:val="C45911" w:themeColor="accent2" w:themeShade="BF"/>
                <w:sz w:val="22"/>
                <w:szCs w:val="22"/>
              </w:rPr>
              <w:t>péridotite</w:t>
            </w:r>
            <w:r w:rsidR="00AA6B14">
              <w:rPr>
                <w:color w:val="C45911" w:themeColor="accent2" w:themeShade="BF"/>
                <w:sz w:val="22"/>
                <w:szCs w:val="22"/>
              </w:rPr>
              <w:t xml:space="preserve"> à l’aplomb des dorsales (par exemple le modèle proposé en document 1)</w:t>
            </w:r>
          </w:p>
          <w:p w:rsidR="00AA6B14" w:rsidRDefault="00754DFA" w:rsidP="00F12A63">
            <w:pPr>
              <w:pStyle w:val="NormalWeb"/>
              <w:numPr>
                <w:ilvl w:val="0"/>
                <w:numId w:val="5"/>
              </w:numPr>
              <w:rPr>
                <w:color w:val="C45911" w:themeColor="accent2" w:themeShade="BF"/>
                <w:sz w:val="22"/>
                <w:szCs w:val="22"/>
              </w:rPr>
            </w:pPr>
            <w:r>
              <w:rPr>
                <w:color w:val="C45911" w:themeColor="accent2" w:themeShade="BF"/>
                <w:sz w:val="22"/>
                <w:szCs w:val="22"/>
              </w:rPr>
              <w:t>L</w:t>
            </w:r>
            <w:r w:rsidR="00AA6B14">
              <w:rPr>
                <w:color w:val="C45911" w:themeColor="accent2" w:themeShade="BF"/>
                <w:sz w:val="22"/>
                <w:szCs w:val="22"/>
              </w:rPr>
              <w:t xml:space="preserve">es exemples de roches produites à l’aplomb des dorsales </w:t>
            </w:r>
          </w:p>
          <w:p w:rsidR="00AA6B14" w:rsidRPr="00F12A63" w:rsidRDefault="00AA6B14" w:rsidP="00F12A63">
            <w:pPr>
              <w:pStyle w:val="NormalWeb"/>
              <w:numPr>
                <w:ilvl w:val="0"/>
                <w:numId w:val="5"/>
              </w:numPr>
              <w:rPr>
                <w:color w:val="C45911" w:themeColor="accent2" w:themeShade="BF"/>
                <w:sz w:val="22"/>
                <w:szCs w:val="22"/>
              </w:rPr>
            </w:pPr>
            <w:r>
              <w:rPr>
                <w:color w:val="C45911" w:themeColor="accent2" w:themeShade="BF"/>
                <w:sz w:val="22"/>
                <w:szCs w:val="22"/>
              </w:rPr>
              <w:t>Des exemples de transformations minérales lors de l’hydrothermalisme (par exemple celles proposées dans le document 2)</w:t>
            </w:r>
          </w:p>
        </w:tc>
      </w:tr>
    </w:tbl>
    <w:p w:rsidR="00CA6D25" w:rsidRPr="00CA6D25" w:rsidRDefault="00CA6D25" w:rsidP="00CA6D25">
      <w:pPr>
        <w:rPr>
          <w:b/>
          <w:bCs/>
        </w:rPr>
      </w:pPr>
    </w:p>
    <w:p w:rsidR="00CA6D25" w:rsidRDefault="00CA6D25" w:rsidP="00CA6D25"/>
    <w:sectPr w:rsidR="00CA6D25" w:rsidSect="00E0400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1C9" w:rsidRDefault="007931C9" w:rsidP="00CA6D25">
      <w:r>
        <w:separator/>
      </w:r>
    </w:p>
  </w:endnote>
  <w:endnote w:type="continuationSeparator" w:id="0">
    <w:p w:rsidR="007931C9" w:rsidRDefault="007931C9" w:rsidP="00CA6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1C9" w:rsidRDefault="007931C9" w:rsidP="00CA6D25">
      <w:r>
        <w:separator/>
      </w:r>
    </w:p>
  </w:footnote>
  <w:footnote w:type="continuationSeparator" w:id="0">
    <w:p w:rsidR="007931C9" w:rsidRDefault="007931C9" w:rsidP="00CA6D25">
      <w:r>
        <w:continuationSeparator/>
      </w:r>
    </w:p>
  </w:footnote>
  <w:footnote w:id="1">
    <w:p w:rsidR="00F77B11" w:rsidRDefault="00F77B11" w:rsidP="00F77B11">
      <w:pPr>
        <w:pStyle w:val="Notedebasdepage"/>
      </w:pPr>
      <w:r>
        <w:rPr>
          <w:rStyle w:val="Appelnotedebasdep"/>
        </w:rPr>
        <w:footnoteRef/>
      </w:r>
      <w:r>
        <w:t xml:space="preserve"> Complétude : caractère de ce qui est complet, achevé (en référence à l’objet du sujet ici).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70830"/>
    <w:multiLevelType w:val="hybridMultilevel"/>
    <w:tmpl w:val="5A305B50"/>
    <w:lvl w:ilvl="0" w:tplc="6DF6DB5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862A7"/>
    <w:multiLevelType w:val="hybridMultilevel"/>
    <w:tmpl w:val="485430FC"/>
    <w:lvl w:ilvl="0" w:tplc="A8F66B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D54A86"/>
    <w:multiLevelType w:val="hybridMultilevel"/>
    <w:tmpl w:val="EBF4B4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E57D90"/>
    <w:multiLevelType w:val="hybridMultilevel"/>
    <w:tmpl w:val="6E7E657A"/>
    <w:lvl w:ilvl="0" w:tplc="5478E6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7D26BB"/>
    <w:multiLevelType w:val="hybridMultilevel"/>
    <w:tmpl w:val="6878459C"/>
    <w:lvl w:ilvl="0" w:tplc="A51A64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D25"/>
    <w:rsid w:val="000A544D"/>
    <w:rsid w:val="000C7F3F"/>
    <w:rsid w:val="00221D17"/>
    <w:rsid w:val="002349DE"/>
    <w:rsid w:val="002E69B1"/>
    <w:rsid w:val="00305105"/>
    <w:rsid w:val="0034636C"/>
    <w:rsid w:val="00370711"/>
    <w:rsid w:val="004A6F17"/>
    <w:rsid w:val="004B23EB"/>
    <w:rsid w:val="004D1658"/>
    <w:rsid w:val="004F3289"/>
    <w:rsid w:val="005700E8"/>
    <w:rsid w:val="00591933"/>
    <w:rsid w:val="006074B9"/>
    <w:rsid w:val="00633E6E"/>
    <w:rsid w:val="00640395"/>
    <w:rsid w:val="00664DC3"/>
    <w:rsid w:val="006D2E16"/>
    <w:rsid w:val="00754DFA"/>
    <w:rsid w:val="00756BCE"/>
    <w:rsid w:val="007931C9"/>
    <w:rsid w:val="00834F48"/>
    <w:rsid w:val="008E1FDB"/>
    <w:rsid w:val="009A4A39"/>
    <w:rsid w:val="009E14E9"/>
    <w:rsid w:val="009F65AB"/>
    <w:rsid w:val="00AA6B14"/>
    <w:rsid w:val="00B82233"/>
    <w:rsid w:val="00CA6D25"/>
    <w:rsid w:val="00D91B68"/>
    <w:rsid w:val="00E04003"/>
    <w:rsid w:val="00E45DE4"/>
    <w:rsid w:val="00E469C2"/>
    <w:rsid w:val="00EE55B2"/>
    <w:rsid w:val="00EF72E7"/>
    <w:rsid w:val="00F12A63"/>
    <w:rsid w:val="00F77B11"/>
    <w:rsid w:val="00FC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A6D25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6D25"/>
    <w:rPr>
      <w:rFonts w:ascii="Times New Roman" w:hAnsi="Times New Roman" w:cs="Times New Roman"/>
      <w:sz w:val="18"/>
      <w:szCs w:val="18"/>
    </w:rPr>
  </w:style>
  <w:style w:type="table" w:styleId="Grilledutableau">
    <w:name w:val="Table Grid"/>
    <w:basedOn w:val="TableauNormal"/>
    <w:uiPriority w:val="39"/>
    <w:rsid w:val="00CA6D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A6D25"/>
    <w:pPr>
      <w:ind w:left="720"/>
      <w:contextualSpacing/>
    </w:pPr>
    <w:rPr>
      <w:rFonts w:ascii="Times New Roman" w:eastAsia="Times New Roman" w:hAnsi="Times New Roman" w:cs="Times New Roman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A6D25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A6D25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A6D25"/>
    <w:rPr>
      <w:vertAlign w:val="superscript"/>
    </w:rPr>
  </w:style>
  <w:style w:type="paragraph" w:customStyle="1" w:styleId="Default">
    <w:name w:val="Default"/>
    <w:rsid w:val="00CA6D25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NormalWeb">
    <w:name w:val="Normal (Web)"/>
    <w:basedOn w:val="Normal"/>
    <w:uiPriority w:val="99"/>
    <w:unhideWhenUsed/>
    <w:rsid w:val="00834F4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A6D25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6D25"/>
    <w:rPr>
      <w:rFonts w:ascii="Times New Roman" w:hAnsi="Times New Roman" w:cs="Times New Roman"/>
      <w:sz w:val="18"/>
      <w:szCs w:val="18"/>
    </w:rPr>
  </w:style>
  <w:style w:type="table" w:styleId="Grilledutableau">
    <w:name w:val="Table Grid"/>
    <w:basedOn w:val="TableauNormal"/>
    <w:uiPriority w:val="39"/>
    <w:rsid w:val="00CA6D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A6D25"/>
    <w:pPr>
      <w:ind w:left="720"/>
      <w:contextualSpacing/>
    </w:pPr>
    <w:rPr>
      <w:rFonts w:ascii="Times New Roman" w:eastAsia="Times New Roman" w:hAnsi="Times New Roman" w:cs="Times New Roman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A6D25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A6D25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A6D25"/>
    <w:rPr>
      <w:vertAlign w:val="superscript"/>
    </w:rPr>
  </w:style>
  <w:style w:type="paragraph" w:customStyle="1" w:styleId="Default">
    <w:name w:val="Default"/>
    <w:rsid w:val="00CA6D25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NormalWeb">
    <w:name w:val="Normal (Web)"/>
    <w:basedOn w:val="Normal"/>
    <w:uiPriority w:val="99"/>
    <w:unhideWhenUsed/>
    <w:rsid w:val="00834F4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5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59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05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1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9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7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06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64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519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Jean-Marc Moullet</dc:creator>
  <cp:lastModifiedBy>Medion</cp:lastModifiedBy>
  <cp:revision>5</cp:revision>
  <cp:lastPrinted>2019-11-28T13:41:00Z</cp:lastPrinted>
  <dcterms:created xsi:type="dcterms:W3CDTF">2019-10-27T21:11:00Z</dcterms:created>
  <dcterms:modified xsi:type="dcterms:W3CDTF">2019-11-28T13:41:00Z</dcterms:modified>
</cp:coreProperties>
</file>